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F" w:rsidRDefault="000D469F" w:rsidP="00264397">
      <w:pPr>
        <w:spacing w:after="80" w:line="240" w:lineRule="auto"/>
        <w:jc w:val="center"/>
        <w:rPr>
          <w:b/>
        </w:rPr>
      </w:pPr>
    </w:p>
    <w:p w:rsidR="00264397" w:rsidRPr="00F81B80" w:rsidRDefault="00264397" w:rsidP="00264397">
      <w:pPr>
        <w:spacing w:after="80" w:line="240" w:lineRule="auto"/>
        <w:jc w:val="center"/>
        <w:rPr>
          <w:b/>
        </w:rPr>
      </w:pPr>
      <w:r w:rsidRPr="00F81B80">
        <w:rPr>
          <w:b/>
        </w:rPr>
        <w:t>ADHD PHENOTYPE ALGORITHM</w:t>
      </w:r>
    </w:p>
    <w:p w:rsidR="00264397" w:rsidRPr="00F81B80" w:rsidRDefault="00264397" w:rsidP="00264397">
      <w:pPr>
        <w:spacing w:after="80" w:line="24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F81B80">
        <w:rPr>
          <w:b/>
        </w:rPr>
        <w:t>Background:</w:t>
      </w:r>
      <w:r>
        <w:rPr>
          <w:b/>
        </w:rPr>
        <w:t xml:space="preserve"> </w:t>
      </w:r>
      <w:r w:rsidRPr="00F81B80">
        <w:rPr>
          <w:sz w:val="20"/>
          <w:szCs w:val="20"/>
        </w:rPr>
        <w:t xml:space="preserve">Attention deficit-hyperactivity disorder (ADHD) is a complex neuropsychiatric disorder, with an estimated prevalence of 7% of school-age children and a smaller percentage </w:t>
      </w:r>
      <w:r>
        <w:rPr>
          <w:sz w:val="20"/>
          <w:szCs w:val="20"/>
        </w:rPr>
        <w:t xml:space="preserve">(~4%) </w:t>
      </w:r>
      <w:r w:rsidRPr="00F81B80">
        <w:rPr>
          <w:sz w:val="20"/>
          <w:szCs w:val="20"/>
        </w:rPr>
        <w:t>of adults. Three subtypes include predominantly inattentive, predominantly hyperactive-impulsive, and combined hyperactive-inattentive. In ICD-9 and ICD-10,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F81B80">
        <w:rPr>
          <w:rStyle w:val="apple-converted-space"/>
          <w:rFonts w:cs="Arial"/>
          <w:sz w:val="20"/>
          <w:szCs w:val="20"/>
          <w:shd w:val="clear" w:color="auto" w:fill="FFFFFF"/>
        </w:rPr>
        <w:t>ADHD is listed with hyperkinetic disorder/hyperkinetic syndrome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F81B8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(HKD). </w:t>
      </w:r>
    </w:p>
    <w:p w:rsidR="00264397" w:rsidRDefault="00264397" w:rsidP="00264397">
      <w:pPr>
        <w:spacing w:after="80" w:line="240" w:lineRule="auto"/>
        <w:rPr>
          <w:b/>
        </w:rPr>
      </w:pPr>
    </w:p>
    <w:p w:rsidR="00264397" w:rsidRDefault="00264397" w:rsidP="00264397">
      <w:pPr>
        <w:spacing w:after="80" w:line="240" w:lineRule="auto"/>
        <w:rPr>
          <w:sz w:val="20"/>
          <w:szCs w:val="20"/>
        </w:rPr>
      </w:pPr>
      <w:r w:rsidRPr="00F81B80">
        <w:rPr>
          <w:b/>
        </w:rPr>
        <w:t>Cases:</w:t>
      </w:r>
      <w:r>
        <w:rPr>
          <w:b/>
        </w:rPr>
        <w:t xml:space="preserve"> </w:t>
      </w:r>
      <w:r w:rsidRPr="00F81B80">
        <w:rPr>
          <w:sz w:val="20"/>
          <w:szCs w:val="20"/>
        </w:rPr>
        <w:t xml:space="preserve">Cases must be 4 years of age or older, and are defined by a diagnostic history of ADHD/HKD as determined by ICD9 codes and/or a history of ADHD medications. </w:t>
      </w:r>
    </w:p>
    <w:p w:rsidR="00264397" w:rsidRPr="00F81B80" w:rsidRDefault="00264397" w:rsidP="00264397">
      <w:pPr>
        <w:spacing w:after="80" w:line="240" w:lineRule="auto"/>
        <w:rPr>
          <w:sz w:val="20"/>
          <w:szCs w:val="20"/>
        </w:rPr>
      </w:pPr>
    </w:p>
    <w:p w:rsidR="00264397" w:rsidRPr="00F81B80" w:rsidRDefault="00264397" w:rsidP="00264397">
      <w:pPr>
        <w:spacing w:after="80" w:line="240" w:lineRule="auto"/>
        <w:ind w:firstLine="720"/>
        <w:rPr>
          <w:sz w:val="20"/>
          <w:szCs w:val="20"/>
        </w:rPr>
      </w:pPr>
      <w:r w:rsidRPr="00F81B80">
        <w:rPr>
          <w:sz w:val="20"/>
          <w:szCs w:val="20"/>
        </w:rPr>
        <w:t xml:space="preserve">Case inclusion criteria: </w:t>
      </w:r>
    </w:p>
    <w:p w:rsidR="00264397" w:rsidRPr="00F81B80" w:rsidRDefault="00264397" w:rsidP="00264397">
      <w:pPr>
        <w:pStyle w:val="ListParagraph"/>
        <w:spacing w:after="80" w:line="240" w:lineRule="auto"/>
        <w:ind w:left="1440"/>
        <w:rPr>
          <w:rFonts w:cs="Tahoma"/>
          <w:color w:val="000000"/>
          <w:sz w:val="20"/>
          <w:szCs w:val="20"/>
        </w:rPr>
      </w:pPr>
      <w:r w:rsidRPr="00F81B80">
        <w:rPr>
          <w:sz w:val="20"/>
          <w:szCs w:val="20"/>
        </w:rPr>
        <w:t xml:space="preserve">1a) </w:t>
      </w:r>
      <w:r w:rsidRPr="00F81B80">
        <w:rPr>
          <w:rFonts w:cs="Tahoma"/>
          <w:color w:val="000000"/>
          <w:sz w:val="20"/>
          <w:szCs w:val="20"/>
        </w:rPr>
        <w:t xml:space="preserve">Individual is 1460 days-old or older </w:t>
      </w:r>
    </w:p>
    <w:p w:rsidR="00264397" w:rsidRPr="00F81B80" w:rsidRDefault="00264397" w:rsidP="00264397">
      <w:pPr>
        <w:pStyle w:val="ListParagraph"/>
        <w:spacing w:after="80" w:line="240" w:lineRule="auto"/>
        <w:ind w:left="2160"/>
        <w:rPr>
          <w:i/>
          <w:sz w:val="20"/>
          <w:szCs w:val="20"/>
        </w:rPr>
      </w:pPr>
      <w:r w:rsidRPr="00F81B80">
        <w:rPr>
          <w:sz w:val="20"/>
          <w:szCs w:val="20"/>
        </w:rPr>
        <w:t xml:space="preserve"> </w:t>
      </w:r>
      <w:proofErr w:type="gramStart"/>
      <w:r w:rsidRPr="00F81B80">
        <w:rPr>
          <w:i/>
          <w:sz w:val="20"/>
          <w:szCs w:val="20"/>
        </w:rPr>
        <w:t>plus</w:t>
      </w:r>
      <w:proofErr w:type="gramEnd"/>
      <w:r w:rsidRPr="00F81B80">
        <w:rPr>
          <w:i/>
          <w:sz w:val="20"/>
          <w:szCs w:val="20"/>
        </w:rPr>
        <w:t xml:space="preserve"> </w:t>
      </w:r>
    </w:p>
    <w:p w:rsidR="00264397" w:rsidRPr="00F81B80" w:rsidRDefault="00264397" w:rsidP="00264397">
      <w:pPr>
        <w:pStyle w:val="ListParagraph"/>
        <w:spacing w:after="80" w:line="240" w:lineRule="auto"/>
        <w:ind w:left="1440"/>
        <w:rPr>
          <w:sz w:val="20"/>
          <w:szCs w:val="20"/>
        </w:rPr>
      </w:pPr>
      <w:r w:rsidRPr="00F81B80">
        <w:rPr>
          <w:rFonts w:cs="Tahoma"/>
          <w:color w:val="000000"/>
          <w:sz w:val="20"/>
          <w:szCs w:val="20"/>
        </w:rPr>
        <w:t xml:space="preserve">1b) Individual’s medical record includes a relevant ICD9 code (see </w:t>
      </w:r>
      <w:r w:rsidRPr="00F81B80">
        <w:rPr>
          <w:rFonts w:cs="Tahoma"/>
          <w:b/>
          <w:color w:val="000000"/>
          <w:sz w:val="20"/>
          <w:szCs w:val="20"/>
        </w:rPr>
        <w:t>Table 1</w:t>
      </w:r>
      <w:r w:rsidRPr="00F81B80">
        <w:rPr>
          <w:rFonts w:cs="Tahoma"/>
          <w:color w:val="000000"/>
          <w:sz w:val="20"/>
          <w:szCs w:val="20"/>
        </w:rPr>
        <w:t xml:space="preserve">) in </w:t>
      </w:r>
      <w:r>
        <w:rPr>
          <w:rFonts w:cs="Tahoma"/>
          <w:color w:val="000000"/>
          <w:sz w:val="20"/>
          <w:szCs w:val="20"/>
        </w:rPr>
        <w:t>one</w:t>
      </w:r>
      <w:r w:rsidRPr="00F81B80">
        <w:rPr>
          <w:rFonts w:cs="Tahoma"/>
          <w:color w:val="000000"/>
          <w:sz w:val="20"/>
          <w:szCs w:val="20"/>
        </w:rPr>
        <w:t xml:space="preserve"> or more in-person visits, on separate calendar days</w:t>
      </w:r>
    </w:p>
    <w:p w:rsidR="00264397" w:rsidRPr="00F81B80" w:rsidRDefault="00264397" w:rsidP="00264397">
      <w:pPr>
        <w:pStyle w:val="ListParagraph"/>
        <w:spacing w:after="80" w:line="240" w:lineRule="auto"/>
        <w:ind w:left="2160"/>
        <w:rPr>
          <w:i/>
          <w:sz w:val="20"/>
          <w:szCs w:val="20"/>
        </w:rPr>
      </w:pPr>
      <w:proofErr w:type="gramStart"/>
      <w:r w:rsidRPr="00F81B80">
        <w:rPr>
          <w:i/>
          <w:sz w:val="20"/>
          <w:szCs w:val="20"/>
        </w:rPr>
        <w:t>plus</w:t>
      </w:r>
      <w:proofErr w:type="gramEnd"/>
      <w:r w:rsidRPr="00F81B80">
        <w:rPr>
          <w:i/>
          <w:sz w:val="20"/>
          <w:szCs w:val="20"/>
        </w:rPr>
        <w:t xml:space="preserve"> </w:t>
      </w:r>
    </w:p>
    <w:p w:rsidR="00264397" w:rsidRPr="00F81B80" w:rsidRDefault="00264397" w:rsidP="00264397">
      <w:pPr>
        <w:pStyle w:val="ListParagraph"/>
        <w:spacing w:after="80" w:line="240" w:lineRule="auto"/>
        <w:ind w:left="1620" w:hanging="180"/>
        <w:rPr>
          <w:rFonts w:cs="Tahoma"/>
          <w:color w:val="000000"/>
          <w:sz w:val="20"/>
          <w:szCs w:val="20"/>
        </w:rPr>
      </w:pPr>
      <w:r w:rsidRPr="00F81B80">
        <w:rPr>
          <w:rFonts w:cs="Tahoma"/>
          <w:color w:val="000000"/>
          <w:sz w:val="20"/>
          <w:szCs w:val="20"/>
        </w:rPr>
        <w:t xml:space="preserve">1c) Individual’s medical record includes </w:t>
      </w:r>
      <w:r>
        <w:rPr>
          <w:rFonts w:cs="Tahoma"/>
          <w:color w:val="000000"/>
          <w:sz w:val="20"/>
          <w:szCs w:val="20"/>
        </w:rPr>
        <w:t>one</w:t>
      </w:r>
      <w:r w:rsidRPr="00F81B80">
        <w:rPr>
          <w:sz w:val="20"/>
          <w:szCs w:val="20"/>
        </w:rPr>
        <w:t xml:space="preserve"> or more prescriptions of ADHD-related medications (see </w:t>
      </w:r>
      <w:r w:rsidRPr="00F81B80">
        <w:rPr>
          <w:b/>
          <w:sz w:val="20"/>
          <w:szCs w:val="20"/>
        </w:rPr>
        <w:t>Table 2</w:t>
      </w:r>
      <w:r w:rsidRPr="00F81B80">
        <w:rPr>
          <w:rFonts w:cs="Tahoma"/>
          <w:color w:val="000000"/>
          <w:sz w:val="20"/>
          <w:szCs w:val="20"/>
        </w:rPr>
        <w:t xml:space="preserve">) </w:t>
      </w:r>
    </w:p>
    <w:p w:rsidR="00264397" w:rsidRPr="00F81B80" w:rsidRDefault="00264397" w:rsidP="00264397">
      <w:pPr>
        <w:pStyle w:val="ListParagraph"/>
        <w:spacing w:after="80" w:line="240" w:lineRule="auto"/>
        <w:ind w:left="1440"/>
        <w:rPr>
          <w:sz w:val="20"/>
          <w:szCs w:val="20"/>
        </w:rPr>
      </w:pPr>
    </w:p>
    <w:p w:rsidR="00264397" w:rsidRPr="00F81B80" w:rsidRDefault="00264397" w:rsidP="00264397">
      <w:pPr>
        <w:pStyle w:val="ListParagraph"/>
        <w:spacing w:after="80" w:line="240" w:lineRule="auto"/>
        <w:ind w:left="1440" w:firstLine="720"/>
        <w:rPr>
          <w:rFonts w:cs="Tahoma"/>
          <w:i/>
          <w:color w:val="000000"/>
          <w:sz w:val="20"/>
          <w:szCs w:val="20"/>
        </w:rPr>
      </w:pPr>
      <w:r w:rsidRPr="00F81B80">
        <w:rPr>
          <w:rFonts w:cs="Tahoma"/>
          <w:color w:val="000000"/>
          <w:sz w:val="20"/>
          <w:szCs w:val="20"/>
        </w:rPr>
        <w:t xml:space="preserve"> </w:t>
      </w:r>
      <w:proofErr w:type="gramStart"/>
      <w:r w:rsidRPr="00F81B80">
        <w:rPr>
          <w:rFonts w:cs="Tahoma"/>
          <w:i/>
          <w:color w:val="000000"/>
          <w:sz w:val="20"/>
          <w:szCs w:val="20"/>
        </w:rPr>
        <w:t>or</w:t>
      </w:r>
      <w:proofErr w:type="gramEnd"/>
      <w:r w:rsidRPr="00F81B80">
        <w:rPr>
          <w:rFonts w:cs="Tahoma"/>
          <w:i/>
          <w:color w:val="000000"/>
          <w:sz w:val="20"/>
          <w:szCs w:val="20"/>
        </w:rPr>
        <w:t xml:space="preserve"> </w:t>
      </w:r>
    </w:p>
    <w:p w:rsidR="00264397" w:rsidRPr="00F81B80" w:rsidRDefault="00264397" w:rsidP="00264397">
      <w:pPr>
        <w:pStyle w:val="ListParagraph"/>
        <w:spacing w:after="80" w:line="240" w:lineRule="auto"/>
        <w:ind w:left="1440"/>
        <w:rPr>
          <w:rFonts w:cs="Tahoma"/>
          <w:i/>
          <w:color w:val="000000"/>
          <w:sz w:val="20"/>
          <w:szCs w:val="20"/>
        </w:rPr>
      </w:pPr>
    </w:p>
    <w:p w:rsidR="00264397" w:rsidRPr="00F81B80" w:rsidRDefault="00264397" w:rsidP="00264397">
      <w:pPr>
        <w:pStyle w:val="ListParagraph"/>
        <w:spacing w:after="80" w:line="240" w:lineRule="auto"/>
        <w:ind w:left="1440"/>
        <w:rPr>
          <w:sz w:val="20"/>
          <w:szCs w:val="20"/>
        </w:rPr>
      </w:pPr>
      <w:r w:rsidRPr="00F81B80">
        <w:rPr>
          <w:sz w:val="20"/>
          <w:szCs w:val="20"/>
        </w:rPr>
        <w:t xml:space="preserve">2a) </w:t>
      </w:r>
      <w:r w:rsidRPr="00F81B80">
        <w:rPr>
          <w:rFonts w:cs="Tahoma"/>
          <w:color w:val="000000"/>
          <w:sz w:val="20"/>
          <w:szCs w:val="20"/>
        </w:rPr>
        <w:t xml:space="preserve">Individual is 1460 days-old or older </w:t>
      </w:r>
    </w:p>
    <w:p w:rsidR="00264397" w:rsidRPr="00F81B80" w:rsidRDefault="00264397" w:rsidP="00264397">
      <w:pPr>
        <w:pStyle w:val="ListParagraph"/>
        <w:spacing w:after="80" w:line="240" w:lineRule="auto"/>
        <w:ind w:left="2160"/>
        <w:rPr>
          <w:i/>
          <w:sz w:val="20"/>
          <w:szCs w:val="20"/>
        </w:rPr>
      </w:pPr>
      <w:r w:rsidRPr="00F81B80">
        <w:rPr>
          <w:sz w:val="20"/>
          <w:szCs w:val="20"/>
        </w:rPr>
        <w:t xml:space="preserve"> </w:t>
      </w:r>
      <w:proofErr w:type="gramStart"/>
      <w:r w:rsidRPr="00F81B80">
        <w:rPr>
          <w:i/>
          <w:sz w:val="20"/>
          <w:szCs w:val="20"/>
        </w:rPr>
        <w:t>plus</w:t>
      </w:r>
      <w:proofErr w:type="gramEnd"/>
      <w:r w:rsidRPr="00F81B80">
        <w:rPr>
          <w:i/>
          <w:sz w:val="20"/>
          <w:szCs w:val="20"/>
        </w:rPr>
        <w:t xml:space="preserve"> </w:t>
      </w:r>
    </w:p>
    <w:p w:rsidR="00264397" w:rsidRPr="00F81B80" w:rsidRDefault="00264397" w:rsidP="00264397">
      <w:pPr>
        <w:spacing w:after="80" w:line="240" w:lineRule="auto"/>
        <w:ind w:left="1620" w:hanging="180"/>
      </w:pPr>
      <w:r w:rsidRPr="00F81B80">
        <w:rPr>
          <w:sz w:val="20"/>
          <w:szCs w:val="20"/>
        </w:rPr>
        <w:t xml:space="preserve">2b) Individual’s medical record includes a </w:t>
      </w:r>
      <w:r w:rsidRPr="00F81B80">
        <w:rPr>
          <w:rFonts w:cs="Tahoma"/>
          <w:color w:val="000000"/>
          <w:sz w:val="20"/>
          <w:szCs w:val="20"/>
        </w:rPr>
        <w:t xml:space="preserve">relevant ICD9 code (see </w:t>
      </w:r>
      <w:r w:rsidRPr="00F81B80">
        <w:rPr>
          <w:rFonts w:cs="Tahoma"/>
          <w:b/>
          <w:color w:val="000000"/>
          <w:sz w:val="20"/>
          <w:szCs w:val="20"/>
        </w:rPr>
        <w:t>Table 1</w:t>
      </w:r>
      <w:r w:rsidRPr="00F81B80">
        <w:rPr>
          <w:rFonts w:cs="Tahoma"/>
          <w:color w:val="000000"/>
          <w:sz w:val="20"/>
          <w:szCs w:val="20"/>
        </w:rPr>
        <w:t>)</w:t>
      </w:r>
      <w:r>
        <w:rPr>
          <w:rFonts w:cs="Tahoma"/>
          <w:color w:val="000000"/>
          <w:sz w:val="20"/>
          <w:szCs w:val="20"/>
        </w:rPr>
        <w:t xml:space="preserve"> in two</w:t>
      </w:r>
      <w:r w:rsidRPr="00F81B80">
        <w:rPr>
          <w:rFonts w:cs="Tahoma"/>
          <w:color w:val="000000"/>
          <w:sz w:val="20"/>
          <w:szCs w:val="20"/>
        </w:rPr>
        <w:t xml:space="preserve"> or more in-person visits, on separate calendar days. </w:t>
      </w:r>
    </w:p>
    <w:p w:rsidR="00264397" w:rsidRPr="00F81B80" w:rsidRDefault="00264397" w:rsidP="00264397">
      <w:pPr>
        <w:spacing w:after="80" w:line="240" w:lineRule="auto"/>
        <w:rPr>
          <w:sz w:val="20"/>
          <w:szCs w:val="20"/>
        </w:rPr>
      </w:pPr>
    </w:p>
    <w:p w:rsidR="00264397" w:rsidRPr="00F81B80" w:rsidRDefault="00264397" w:rsidP="00264397">
      <w:pPr>
        <w:spacing w:after="80" w:line="240" w:lineRule="auto"/>
        <w:ind w:left="720"/>
        <w:rPr>
          <w:sz w:val="20"/>
          <w:szCs w:val="20"/>
        </w:rPr>
      </w:pPr>
      <w:r w:rsidRPr="00F81B80">
        <w:rPr>
          <w:sz w:val="20"/>
          <w:szCs w:val="20"/>
        </w:rPr>
        <w:t>Case exclusion criteria:</w:t>
      </w:r>
    </w:p>
    <w:p w:rsidR="00264397" w:rsidRPr="00F81B80" w:rsidRDefault="00264397" w:rsidP="00264397">
      <w:pPr>
        <w:spacing w:after="80" w:line="240" w:lineRule="auto"/>
        <w:ind w:left="1620" w:hanging="180"/>
        <w:rPr>
          <w:rFonts w:cs="Arial"/>
          <w:sz w:val="20"/>
          <w:szCs w:val="20"/>
        </w:rPr>
      </w:pPr>
      <w:r w:rsidRPr="00F81B80">
        <w:rPr>
          <w:rFonts w:cs="Arial"/>
          <w:sz w:val="20"/>
          <w:szCs w:val="20"/>
        </w:rPr>
        <w:t xml:space="preserve">Individual’s medical record includes one or more of the ICD9 codes shown in </w:t>
      </w:r>
      <w:r w:rsidRPr="00F81B80">
        <w:rPr>
          <w:rFonts w:cs="Arial"/>
          <w:b/>
          <w:sz w:val="20"/>
          <w:szCs w:val="20"/>
        </w:rPr>
        <w:t>Table 3</w:t>
      </w:r>
      <w:r w:rsidRPr="00F73D5D">
        <w:rPr>
          <w:rFonts w:cs="Arial"/>
          <w:sz w:val="20"/>
          <w:szCs w:val="20"/>
        </w:rPr>
        <w:t>.</w:t>
      </w:r>
      <w:r w:rsidRPr="00F81B80">
        <w:rPr>
          <w:rFonts w:cs="Arial"/>
          <w:b/>
          <w:sz w:val="20"/>
          <w:szCs w:val="20"/>
        </w:rPr>
        <w:t xml:space="preserve">  </w:t>
      </w:r>
    </w:p>
    <w:p w:rsidR="00264397" w:rsidRPr="00F81B80" w:rsidRDefault="00264397" w:rsidP="00264397">
      <w:pPr>
        <w:spacing w:after="80" w:line="240" w:lineRule="auto"/>
        <w:rPr>
          <w:rFonts w:cs="Arial"/>
          <w:color w:val="FF0000"/>
        </w:rPr>
      </w:pPr>
      <w:r w:rsidRPr="00F81B80">
        <w:rPr>
          <w:rFonts w:cs="Arial"/>
        </w:rPr>
        <w:tab/>
      </w:r>
      <w:r w:rsidRPr="00F81B80">
        <w:rPr>
          <w:rFonts w:cs="Arial"/>
        </w:rPr>
        <w:tab/>
      </w:r>
      <w:r w:rsidRPr="00F81B80">
        <w:rPr>
          <w:rFonts w:cs="Arial"/>
        </w:rPr>
        <w:tab/>
      </w:r>
    </w:p>
    <w:p w:rsidR="00264397" w:rsidRPr="00F81B80" w:rsidRDefault="00264397" w:rsidP="00264397">
      <w:pPr>
        <w:spacing w:after="80" w:line="240" w:lineRule="auto"/>
        <w:rPr>
          <w:sz w:val="20"/>
          <w:szCs w:val="20"/>
        </w:rPr>
      </w:pPr>
      <w:r w:rsidRPr="00F81B80">
        <w:rPr>
          <w:b/>
        </w:rPr>
        <w:t>Controls:</w:t>
      </w:r>
      <w:r>
        <w:rPr>
          <w:b/>
        </w:rPr>
        <w:t xml:space="preserve"> </w:t>
      </w:r>
      <w:r w:rsidRPr="00F81B80">
        <w:rPr>
          <w:sz w:val="20"/>
          <w:szCs w:val="20"/>
        </w:rPr>
        <w:t xml:space="preserve">Controls must be 4 years of age, or older. Exclusionary criteria for controls include psychiatric, neurological and related disorders as defined by ICD9 codes or patient chart. Additionally, controls are excluded if his/her medical record includes a medication used to treat psychiatric, neurological and related disorders.  </w:t>
      </w:r>
    </w:p>
    <w:p w:rsidR="00264397" w:rsidRDefault="00264397" w:rsidP="00264397">
      <w:pPr>
        <w:spacing w:after="80" w:line="240" w:lineRule="auto"/>
        <w:ind w:firstLine="720"/>
        <w:rPr>
          <w:sz w:val="20"/>
          <w:szCs w:val="20"/>
        </w:rPr>
      </w:pPr>
    </w:p>
    <w:p w:rsidR="00264397" w:rsidRPr="00F81B80" w:rsidRDefault="00264397" w:rsidP="00264397">
      <w:pPr>
        <w:spacing w:after="80" w:line="240" w:lineRule="auto"/>
        <w:ind w:firstLine="720"/>
        <w:rPr>
          <w:sz w:val="20"/>
          <w:szCs w:val="20"/>
        </w:rPr>
      </w:pPr>
      <w:r w:rsidRPr="00F81B80">
        <w:rPr>
          <w:sz w:val="20"/>
          <w:szCs w:val="20"/>
        </w:rPr>
        <w:t xml:space="preserve">Control inclusion criterion: </w:t>
      </w:r>
    </w:p>
    <w:p w:rsidR="00264397" w:rsidRDefault="00264397" w:rsidP="008170B9">
      <w:pPr>
        <w:pStyle w:val="ListParagraph"/>
        <w:numPr>
          <w:ilvl w:val="0"/>
          <w:numId w:val="9"/>
        </w:numPr>
        <w:spacing w:after="80" w:line="240" w:lineRule="auto"/>
        <w:rPr>
          <w:rFonts w:cs="Tahoma"/>
          <w:color w:val="000000"/>
          <w:sz w:val="20"/>
          <w:szCs w:val="20"/>
        </w:rPr>
      </w:pPr>
      <w:r w:rsidRPr="00F81B80">
        <w:rPr>
          <w:rFonts w:cs="Tahoma"/>
          <w:color w:val="000000"/>
          <w:sz w:val="20"/>
          <w:szCs w:val="20"/>
        </w:rPr>
        <w:t xml:space="preserve">Individual is 1460 days-old or older. </w:t>
      </w:r>
    </w:p>
    <w:p w:rsidR="008170B9" w:rsidRPr="00F81B80" w:rsidRDefault="008170B9" w:rsidP="008170B9">
      <w:pPr>
        <w:pStyle w:val="ListParagraph"/>
        <w:numPr>
          <w:ilvl w:val="0"/>
          <w:numId w:val="9"/>
        </w:numPr>
        <w:spacing w:after="80"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Individual must have two or more visits in the last five years (of last day in record)</w:t>
      </w:r>
    </w:p>
    <w:p w:rsidR="00264397" w:rsidRPr="00F81B80" w:rsidRDefault="00264397" w:rsidP="00264397">
      <w:pPr>
        <w:pStyle w:val="ListParagraph"/>
        <w:spacing w:after="80" w:line="240" w:lineRule="auto"/>
        <w:ind w:left="1620"/>
        <w:rPr>
          <w:i/>
          <w:sz w:val="20"/>
          <w:szCs w:val="20"/>
        </w:rPr>
      </w:pPr>
      <w:r w:rsidRPr="00F81B80">
        <w:rPr>
          <w:sz w:val="20"/>
          <w:szCs w:val="20"/>
        </w:rPr>
        <w:t xml:space="preserve"> </w:t>
      </w:r>
    </w:p>
    <w:p w:rsidR="00264397" w:rsidRPr="00F81B80" w:rsidRDefault="00264397" w:rsidP="00264397">
      <w:pPr>
        <w:spacing w:after="80" w:line="240" w:lineRule="auto"/>
        <w:ind w:firstLine="720"/>
        <w:rPr>
          <w:sz w:val="20"/>
          <w:szCs w:val="20"/>
        </w:rPr>
      </w:pPr>
      <w:r w:rsidRPr="00F81B80">
        <w:rPr>
          <w:sz w:val="20"/>
          <w:szCs w:val="20"/>
        </w:rPr>
        <w:t xml:space="preserve">Control exclusion criteria: </w:t>
      </w:r>
    </w:p>
    <w:p w:rsidR="00264397" w:rsidRPr="00F81B80" w:rsidRDefault="00264397" w:rsidP="00264397">
      <w:pPr>
        <w:pStyle w:val="ListParagraph"/>
        <w:spacing w:after="80" w:line="240" w:lineRule="auto"/>
        <w:ind w:left="1440"/>
        <w:rPr>
          <w:sz w:val="20"/>
          <w:szCs w:val="20"/>
        </w:rPr>
      </w:pPr>
      <w:r w:rsidRPr="00F81B80">
        <w:rPr>
          <w:sz w:val="20"/>
          <w:szCs w:val="20"/>
        </w:rPr>
        <w:t xml:space="preserve">1) </w:t>
      </w:r>
      <w:r w:rsidRPr="00F81B80">
        <w:rPr>
          <w:rFonts w:cs="Tahoma"/>
          <w:color w:val="000000"/>
          <w:sz w:val="20"/>
          <w:szCs w:val="20"/>
        </w:rPr>
        <w:t>Individual’s medical record includes one</w:t>
      </w:r>
      <w:r w:rsidRPr="00F81B80">
        <w:rPr>
          <w:sz w:val="20"/>
          <w:szCs w:val="20"/>
        </w:rPr>
        <w:t xml:space="preserve"> or more prescriptions for a medication addressing psychiatric, neurological or related disorders (see </w:t>
      </w:r>
      <w:r w:rsidRPr="00F81B80">
        <w:rPr>
          <w:b/>
          <w:sz w:val="20"/>
          <w:szCs w:val="20"/>
        </w:rPr>
        <w:t>Table 4</w:t>
      </w:r>
      <w:r w:rsidRPr="00F81B80">
        <w:rPr>
          <w:rFonts w:cs="Tahoma"/>
          <w:color w:val="000000"/>
          <w:sz w:val="20"/>
          <w:szCs w:val="20"/>
        </w:rPr>
        <w:t xml:space="preserve">) </w:t>
      </w:r>
    </w:p>
    <w:p w:rsidR="00264397" w:rsidRPr="00F81B80" w:rsidRDefault="00264397" w:rsidP="00264397">
      <w:pPr>
        <w:pStyle w:val="ListParagraph"/>
        <w:spacing w:after="80" w:line="240" w:lineRule="auto"/>
        <w:ind w:left="2160"/>
        <w:rPr>
          <w:i/>
          <w:sz w:val="20"/>
          <w:szCs w:val="20"/>
        </w:rPr>
      </w:pPr>
      <w:r w:rsidRPr="00F81B80">
        <w:rPr>
          <w:i/>
          <w:sz w:val="20"/>
          <w:szCs w:val="20"/>
        </w:rPr>
        <w:t>and/or</w:t>
      </w:r>
    </w:p>
    <w:p w:rsidR="00264397" w:rsidRPr="00F81B80" w:rsidRDefault="00264397" w:rsidP="00264397">
      <w:pPr>
        <w:pStyle w:val="ListParagraph"/>
        <w:spacing w:after="80" w:line="240" w:lineRule="auto"/>
        <w:ind w:left="1620" w:hanging="180"/>
        <w:rPr>
          <w:sz w:val="20"/>
          <w:szCs w:val="20"/>
        </w:rPr>
      </w:pPr>
      <w:r w:rsidRPr="00F81B80">
        <w:rPr>
          <w:rFonts w:cs="Tahoma"/>
          <w:color w:val="000000"/>
          <w:sz w:val="20"/>
          <w:szCs w:val="20"/>
        </w:rPr>
        <w:t xml:space="preserve">2) Individual’s medical record includes one or more ICD9 codes addressing </w:t>
      </w:r>
      <w:r w:rsidRPr="00F81B80">
        <w:rPr>
          <w:sz w:val="20"/>
          <w:szCs w:val="20"/>
        </w:rPr>
        <w:t xml:space="preserve">psychiatric, neurological or related disorders (see </w:t>
      </w:r>
      <w:r w:rsidRPr="00F81B80">
        <w:rPr>
          <w:b/>
          <w:sz w:val="20"/>
          <w:szCs w:val="20"/>
        </w:rPr>
        <w:t>Table 5</w:t>
      </w:r>
      <w:r w:rsidRPr="00F81B80">
        <w:rPr>
          <w:sz w:val="20"/>
          <w:szCs w:val="20"/>
        </w:rPr>
        <w:t>)</w:t>
      </w:r>
    </w:p>
    <w:p w:rsidR="00264397" w:rsidRPr="00F81B80" w:rsidRDefault="00264397" w:rsidP="00264397">
      <w:pPr>
        <w:pStyle w:val="ListParagraph"/>
        <w:spacing w:after="80" w:line="240" w:lineRule="auto"/>
        <w:ind w:left="2160"/>
        <w:rPr>
          <w:i/>
          <w:sz w:val="20"/>
          <w:szCs w:val="20"/>
        </w:rPr>
      </w:pPr>
      <w:r w:rsidRPr="00F81B80">
        <w:rPr>
          <w:i/>
          <w:sz w:val="20"/>
          <w:szCs w:val="20"/>
        </w:rPr>
        <w:t>and/or</w:t>
      </w:r>
    </w:p>
    <w:p w:rsidR="00264397" w:rsidRPr="00F81B80" w:rsidRDefault="00264397" w:rsidP="00264397">
      <w:pPr>
        <w:pStyle w:val="ListParagraph"/>
        <w:spacing w:after="80" w:line="240" w:lineRule="auto"/>
        <w:ind w:left="1620" w:hanging="180"/>
        <w:rPr>
          <w:rFonts w:cs="Tahoma"/>
          <w:color w:val="000000"/>
          <w:sz w:val="20"/>
          <w:szCs w:val="20"/>
        </w:rPr>
      </w:pPr>
      <w:r w:rsidRPr="00F81B80">
        <w:rPr>
          <w:rFonts w:cs="Tahoma"/>
          <w:color w:val="000000"/>
          <w:sz w:val="20"/>
          <w:szCs w:val="20"/>
        </w:rPr>
        <w:t xml:space="preserve">3) Individual’s patient chart includes one or mentions of an ADHD or hyperkinesias </w:t>
      </w:r>
      <w:r>
        <w:rPr>
          <w:rFonts w:cs="Tahoma"/>
          <w:color w:val="000000"/>
          <w:sz w:val="20"/>
          <w:szCs w:val="20"/>
        </w:rPr>
        <w:t>(see</w:t>
      </w:r>
      <w:r w:rsidRPr="00F81B80">
        <w:rPr>
          <w:rFonts w:cs="Tahoma"/>
          <w:color w:val="000000"/>
          <w:sz w:val="20"/>
          <w:szCs w:val="20"/>
        </w:rPr>
        <w:t xml:space="preserve"> </w:t>
      </w:r>
      <w:r w:rsidRPr="00F81B80">
        <w:rPr>
          <w:rFonts w:cs="Tahoma"/>
          <w:b/>
          <w:color w:val="000000"/>
          <w:sz w:val="20"/>
          <w:szCs w:val="20"/>
        </w:rPr>
        <w:t xml:space="preserve">Table </w:t>
      </w:r>
      <w:r w:rsidR="002B558A">
        <w:rPr>
          <w:rFonts w:cs="Tahoma"/>
          <w:b/>
          <w:color w:val="000000"/>
          <w:sz w:val="20"/>
          <w:szCs w:val="20"/>
        </w:rPr>
        <w:t>1</w:t>
      </w:r>
      <w:r w:rsidRPr="008C5C3F">
        <w:rPr>
          <w:rFonts w:cs="Tahoma"/>
          <w:color w:val="000000"/>
          <w:sz w:val="20"/>
          <w:szCs w:val="20"/>
        </w:rPr>
        <w:t>)</w:t>
      </w:r>
      <w:r w:rsidRPr="00F73D5D">
        <w:rPr>
          <w:rFonts w:cs="Tahoma"/>
          <w:color w:val="000000"/>
          <w:sz w:val="20"/>
          <w:szCs w:val="20"/>
        </w:rPr>
        <w:t>.</w:t>
      </w:r>
      <w:r w:rsidRPr="00F81B80">
        <w:rPr>
          <w:rFonts w:cs="Tahoma"/>
          <w:color w:val="000000"/>
          <w:sz w:val="20"/>
          <w:szCs w:val="20"/>
        </w:rPr>
        <w:t xml:space="preserve"> </w:t>
      </w:r>
    </w:p>
    <w:p w:rsidR="00264397" w:rsidRPr="00F81B80" w:rsidRDefault="00264397" w:rsidP="00264397">
      <w:pPr>
        <w:spacing w:after="80" w:line="240" w:lineRule="auto"/>
        <w:rPr>
          <w:sz w:val="20"/>
          <w:szCs w:val="20"/>
        </w:rPr>
      </w:pPr>
    </w:p>
    <w:p w:rsidR="00264397" w:rsidRDefault="00264397" w:rsidP="00264397">
      <w:pPr>
        <w:spacing w:after="80" w:line="240" w:lineRule="auto"/>
      </w:pPr>
      <w:r w:rsidRPr="00F81B80">
        <w:rPr>
          <w:b/>
        </w:rPr>
        <w:lastRenderedPageBreak/>
        <w:t xml:space="preserve">Covariates: </w:t>
      </w:r>
      <w:r w:rsidRPr="008C5C3F">
        <w:t xml:space="preserve">Relevant covariates are: </w:t>
      </w:r>
      <w:r>
        <w:t xml:space="preserve">1) </w:t>
      </w:r>
      <w:r w:rsidRPr="008C5C3F">
        <w:t>age</w:t>
      </w:r>
      <w:r>
        <w:t>,</w:t>
      </w:r>
      <w:r w:rsidRPr="008C5C3F">
        <w:t xml:space="preserve"> </w:t>
      </w:r>
      <w:r>
        <w:t xml:space="preserve">2) </w:t>
      </w:r>
      <w:r w:rsidRPr="008C5C3F">
        <w:t xml:space="preserve">gender, </w:t>
      </w:r>
      <w:r>
        <w:t xml:space="preserve">3) </w:t>
      </w:r>
      <w:r w:rsidRPr="008C5C3F">
        <w:t>ethnicity, race,</w:t>
      </w:r>
      <w:r>
        <w:t xml:space="preserve"> and</w:t>
      </w:r>
      <w:r w:rsidRPr="008C5C3F">
        <w:t xml:space="preserve"> </w:t>
      </w:r>
      <w:r>
        <w:t xml:space="preserve">4) </w:t>
      </w:r>
      <w:r w:rsidRPr="008C5C3F">
        <w:t>birth month (younger</w:t>
      </w:r>
      <w:r w:rsidRPr="00F81B80">
        <w:t xml:space="preserve"> children can be more hyperactive in the classroom, whi</w:t>
      </w:r>
      <w:r w:rsidR="00201543">
        <w:t xml:space="preserve">ch may be </w:t>
      </w:r>
      <w:proofErr w:type="spellStart"/>
      <w:r w:rsidR="00201543">
        <w:t>mis</w:t>
      </w:r>
      <w:proofErr w:type="spellEnd"/>
      <w:r w:rsidR="00201543">
        <w:t>-diagnosed as ADHD) Ref: Elder Todd. The Importance of Relative standards in ADHD Diagnoses: Evidence Based on Exact Birth Dates. J. Health Economy. Sept 2010</w:t>
      </w:r>
      <w:proofErr w:type="gramStart"/>
      <w:r w:rsidR="00201543">
        <w:t>;29</w:t>
      </w:r>
      <w:proofErr w:type="gramEnd"/>
      <w:r w:rsidR="00201543">
        <w:t>(5):641-656</w:t>
      </w:r>
      <w:r w:rsidRPr="00F81B80">
        <w:t xml:space="preserve">). </w:t>
      </w:r>
    </w:p>
    <w:p w:rsidR="00201543" w:rsidRDefault="00201543" w:rsidP="00264397">
      <w:pPr>
        <w:spacing w:after="8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938"/>
      </w:tblGrid>
      <w:tr w:rsidR="00264397" w:rsidRPr="00F81B80" w:rsidTr="00264397">
        <w:trPr>
          <w:trHeight w:val="144"/>
        </w:trPr>
        <w:tc>
          <w:tcPr>
            <w:tcW w:w="9576" w:type="dxa"/>
            <w:gridSpan w:val="2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 xml:space="preserve">Table 1, </w:t>
            </w: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ADHD Cases: Inclusionary ICD Codes</w:t>
            </w:r>
            <w:r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>ICD-9 Code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 xml:space="preserve">314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Hyperkinetic syndrome of childhood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314.0</w:t>
            </w: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Attention deficit disorder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314.01</w:t>
            </w: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With hyperactivity</w:t>
            </w:r>
            <w:r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314.1</w:t>
            </w: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Hyperkinesis</w:t>
            </w:r>
            <w:proofErr w:type="spellEnd"/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with developmental delay, Developmental disorder of </w:t>
            </w:r>
            <w:proofErr w:type="spellStart"/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hyperkinesis</w:t>
            </w:r>
            <w:proofErr w:type="spellEnd"/>
            <w:r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314.2</w:t>
            </w: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Hyperkinetic conduct disorder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314.8</w:t>
            </w: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Other specified manifestations of hyperkinetic syndrome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314.9</w:t>
            </w: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81B80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Unspecified hyperkinetic syndrome </w:t>
            </w:r>
          </w:p>
        </w:tc>
      </w:tr>
    </w:tbl>
    <w:p w:rsidR="00264397" w:rsidRDefault="00264397" w:rsidP="00264397">
      <w:pPr>
        <w:spacing w:after="8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407"/>
        <w:gridCol w:w="2160"/>
        <w:gridCol w:w="2448"/>
      </w:tblGrid>
      <w:tr w:rsidR="00264397" w:rsidRPr="00F81B80" w:rsidTr="00264397">
        <w:trPr>
          <w:trHeight w:val="144"/>
        </w:trPr>
        <w:tc>
          <w:tcPr>
            <w:tcW w:w="7128" w:type="dxa"/>
            <w:gridSpan w:val="3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2, </w:t>
            </w:r>
            <w:r w:rsidRPr="00F81B80">
              <w:rPr>
                <w:b/>
                <w:sz w:val="20"/>
                <w:szCs w:val="20"/>
              </w:rPr>
              <w:t xml:space="preserve">ADHD Cases: Inclusionary medications by sub-type. </w:t>
            </w: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Stimulants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Non-Stimulants 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0C12">
              <w:rPr>
                <w:b/>
                <w:sz w:val="20"/>
                <w:szCs w:val="20"/>
              </w:rPr>
              <w:t xml:space="preserve">Other Drugs </w:t>
            </w: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0C12">
              <w:rPr>
                <w:b/>
                <w:sz w:val="20"/>
                <w:szCs w:val="20"/>
              </w:rPr>
              <w:t xml:space="preserve">Other Drugs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Methylphenidate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2143FC">
              <w:rPr>
                <w:sz w:val="20"/>
                <w:szCs w:val="20"/>
              </w:rPr>
              <w:t>orepinephrine</w:t>
            </w:r>
            <w:proofErr w:type="spellEnd"/>
            <w:r w:rsidRPr="002143FC">
              <w:rPr>
                <w:sz w:val="20"/>
                <w:szCs w:val="20"/>
              </w:rPr>
              <w:t xml:space="preserve"> reuptake inhibitor 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DF0C12">
              <w:rPr>
                <w:sz w:val="20"/>
                <w:szCs w:val="20"/>
              </w:rPr>
              <w:t xml:space="preserve">NDRI </w:t>
            </w: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Imipramine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Attenta</w:t>
            </w:r>
            <w:proofErr w:type="spellEnd"/>
            <w:r w:rsidRPr="00F170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NRI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Amfebutamone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492724">
              <w:rPr>
                <w:sz w:val="20"/>
                <w:szCs w:val="20"/>
              </w:rPr>
              <w:t>elipramine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Concert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Atomoxetine</w:t>
            </w:r>
            <w:proofErr w:type="spellEnd"/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Aplenzin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Tofranil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Daytrana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25F4E">
              <w:rPr>
                <w:sz w:val="20"/>
                <w:szCs w:val="20"/>
              </w:rPr>
              <w:t>Attentin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Buproprion</w:t>
            </w:r>
            <w:proofErr w:type="spellEnd"/>
            <w:r w:rsidRPr="00DF0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Lithium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Desoxyn</w:t>
            </w:r>
            <w:proofErr w:type="spellEnd"/>
            <w:r w:rsidRPr="00F81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Strattera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Elontril</w:t>
            </w:r>
            <w:proofErr w:type="spellEnd"/>
            <w:r w:rsidRPr="00DF0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Eskalith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Hynidate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25F4E">
              <w:rPr>
                <w:sz w:val="20"/>
                <w:szCs w:val="20"/>
              </w:rPr>
              <w:t>Tomoxetin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Prexaton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Lithobid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Metadate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Voxra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Olanzapine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Methylin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Wellbutrin</w:t>
            </w:r>
            <w:proofErr w:type="spellEnd"/>
            <w:r w:rsidRPr="00DF0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Zyprexa</w:t>
            </w:r>
            <w:proofErr w:type="spellEnd"/>
            <w:r w:rsidRPr="00492724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Methyllin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0C12">
              <w:rPr>
                <w:b/>
                <w:sz w:val="20"/>
                <w:szCs w:val="20"/>
              </w:rPr>
              <w:t xml:space="preserve">Alpha-2 Agonists  </w:t>
            </w:r>
          </w:p>
        </w:tc>
        <w:tc>
          <w:tcPr>
            <w:tcW w:w="2160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Zyban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Paroxetine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Rilatine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Clonidine</w:t>
            </w:r>
            <w:proofErr w:type="spellEnd"/>
            <w:r w:rsidRPr="00DF0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SNRI's (</w:t>
            </w:r>
            <w:proofErr w:type="spellStart"/>
            <w:r w:rsidRPr="00F81B80">
              <w:rPr>
                <w:sz w:val="20"/>
                <w:szCs w:val="20"/>
              </w:rPr>
              <w:t>Tricyclics</w:t>
            </w:r>
            <w:proofErr w:type="spellEnd"/>
            <w:r w:rsidRPr="00F81B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Aropax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2724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Ritalin </w:t>
            </w:r>
          </w:p>
        </w:tc>
        <w:tc>
          <w:tcPr>
            <w:tcW w:w="2407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Guanfacine</w:t>
            </w:r>
            <w:proofErr w:type="spellEnd"/>
            <w:r w:rsidRPr="00DF0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Imipramine</w:t>
            </w:r>
            <w:proofErr w:type="spellEnd"/>
            <w:r w:rsidRPr="00F8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Brisdelle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Dexmethylphenidate</w:t>
            </w:r>
            <w:proofErr w:type="spellEnd"/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8931B8">
              <w:rPr>
                <w:sz w:val="20"/>
                <w:szCs w:val="20"/>
              </w:rPr>
              <w:t>elipramine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 w:rsidRPr="00492724">
              <w:rPr>
                <w:sz w:val="20"/>
                <w:szCs w:val="20"/>
              </w:rPr>
              <w:t>Paxil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Attenade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Tofranil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Pexeva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Celgene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Carbamazepine</w:t>
            </w:r>
            <w:proofErr w:type="spellEnd"/>
            <w:r w:rsidRPr="00F81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Sereupin</w:t>
            </w:r>
            <w:proofErr w:type="spellEnd"/>
            <w:r w:rsidRPr="00492724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Focalin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8931B8">
              <w:rPr>
                <w:sz w:val="20"/>
                <w:szCs w:val="20"/>
              </w:rPr>
              <w:t>Equetro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Seroxat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Amphetamine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Tegretol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Pemoline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Adderall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Clonazepam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firstLine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Betanamin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Dexedrine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Clonex</w:t>
            </w:r>
            <w:proofErr w:type="spellEnd"/>
            <w:r w:rsidRPr="00B0137E"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Ceractiv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DextroStat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bCs/>
              </w:rPr>
              <w:t>Klonopin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Cylert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Prodrug</w:t>
            </w:r>
            <w:proofErr w:type="spellEnd"/>
            <w:r w:rsidRPr="00F81B80">
              <w:rPr>
                <w:sz w:val="20"/>
                <w:szCs w:val="20"/>
              </w:rPr>
              <w:t xml:space="preserve"> Amphetamines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Kriadex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Tradon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Lisdexamfetamine</w:t>
            </w:r>
            <w:proofErr w:type="spellEnd"/>
            <w:r w:rsidRPr="00F81B80">
              <w:rPr>
                <w:sz w:val="20"/>
                <w:szCs w:val="20"/>
              </w:rPr>
              <w:t xml:space="preserve"> (</w:t>
            </w:r>
            <w:proofErr w:type="spellStart"/>
            <w:r w:rsidRPr="00F81B80">
              <w:rPr>
                <w:sz w:val="20"/>
                <w:szCs w:val="20"/>
              </w:rPr>
              <w:t>Vyvanse</w:t>
            </w:r>
            <w:proofErr w:type="spellEnd"/>
            <w:r w:rsidRPr="00F81B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bCs/>
              </w:rPr>
              <w:t>L</w:t>
            </w:r>
            <w:r w:rsidRPr="00B0137E">
              <w:rPr>
                <w:bCs/>
              </w:rPr>
              <w:t>inotril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Risperidone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Paxam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Risperda</w:t>
            </w:r>
            <w:r>
              <w:rPr>
                <w:sz w:val="20"/>
                <w:szCs w:val="20"/>
              </w:rPr>
              <w:t>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Petril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Sertraline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Ravotril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Altruline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Rivatril</w:t>
            </w:r>
            <w:proofErr w:type="spellEnd"/>
            <w:r w:rsidRPr="00B0137E"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Besitran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bCs/>
              </w:rPr>
              <w:t>Rivotril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Daxid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Divalproex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Deprax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Depakote</w:t>
            </w:r>
            <w:proofErr w:type="spellEnd"/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Eleval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Epilim</w:t>
            </w:r>
            <w:proofErr w:type="spellEnd"/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Emergen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Fluoxetine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Gladem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Fontex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Implicane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 w:rsidRPr="00B0137E">
              <w:rPr>
                <w:sz w:val="20"/>
                <w:szCs w:val="20"/>
              </w:rPr>
              <w:t>Prozac</w:t>
            </w:r>
            <w:r>
              <w:rPr>
                <w:sz w:val="20"/>
                <w:szCs w:val="20"/>
              </w:rPr>
              <w:t xml:space="preserve"> </w:t>
            </w:r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Lowfin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Sarafem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Lustral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Hydroxyzine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Sealdin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Alamon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Sedoran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Atarax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Serivo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Aterax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Sertralin</w:t>
            </w:r>
            <w:proofErr w:type="spellEnd"/>
            <w:r w:rsidRPr="00DF0C12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Durrax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Stimuloton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Equipose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Tresleen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Orgatrax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0C12">
              <w:rPr>
                <w:sz w:val="20"/>
                <w:szCs w:val="20"/>
              </w:rPr>
              <w:t>Zoloft</w:t>
            </w:r>
            <w:r>
              <w:rPr>
                <w:sz w:val="20"/>
                <w:szCs w:val="20"/>
              </w:rPr>
              <w:t xml:space="preserve"> </w:t>
            </w:r>
            <w:r w:rsidRPr="00DF0C12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Masmoran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Trazodone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Paxistil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Beneficat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Quiess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Deprax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 w:rsidRPr="00492724">
              <w:rPr>
                <w:sz w:val="20"/>
                <w:szCs w:val="20"/>
              </w:rPr>
              <w:t>Tran-Q</w:t>
            </w: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Desirel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Tranquizine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Desyrel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Vistaril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Mesyrel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Molipaxin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Oleptro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Thombran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Trazorel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Trialodine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F0C12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Trittico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</w:tr>
    </w:tbl>
    <w:p w:rsidR="00264397" w:rsidRDefault="00264397" w:rsidP="0026439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938"/>
      </w:tblGrid>
      <w:tr w:rsidR="00264397" w:rsidRPr="00F81B80" w:rsidTr="00264397">
        <w:trPr>
          <w:trHeight w:val="144"/>
        </w:trPr>
        <w:tc>
          <w:tcPr>
            <w:tcW w:w="9576" w:type="dxa"/>
            <w:gridSpan w:val="2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3, </w:t>
            </w:r>
            <w:r w:rsidRPr="00F81B80">
              <w:rPr>
                <w:b/>
                <w:sz w:val="20"/>
                <w:szCs w:val="20"/>
              </w:rPr>
              <w:t>ADHD Cases: Exclusionary ICD9 Codes.</w:t>
            </w:r>
            <w:r w:rsidRPr="00F81B80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9576" w:type="dxa"/>
            <w:gridSpan w:val="2"/>
          </w:tcPr>
          <w:p w:rsidR="00264397" w:rsidRPr="00F81B80" w:rsidRDefault="00264397" w:rsidP="00264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1B80">
              <w:rPr>
                <w:b/>
                <w:color w:val="000000"/>
                <w:sz w:val="20"/>
                <w:szCs w:val="20"/>
              </w:rPr>
              <w:t>Psychiatric and Related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7938" w:type="dxa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264397" w:rsidP="00134C18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290</w:t>
            </w:r>
          </w:p>
        </w:tc>
        <w:tc>
          <w:tcPr>
            <w:tcW w:w="7938" w:type="dxa"/>
          </w:tcPr>
          <w:p w:rsidR="00264397" w:rsidRPr="00F81B80" w:rsidRDefault="00134C18" w:rsidP="0026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Dementias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</w:tcPr>
          <w:p w:rsidR="00264397" w:rsidRPr="00F81B80" w:rsidRDefault="00AC4C75" w:rsidP="0026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7938" w:type="dxa"/>
          </w:tcPr>
          <w:p w:rsidR="00264397" w:rsidRPr="00F81B80" w:rsidRDefault="00AC4C75" w:rsidP="0026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Persistent mental disorders due to conditions classified elsewhere-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AC4C75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300.8x </w:t>
            </w:r>
          </w:p>
        </w:tc>
        <w:tc>
          <w:tcPr>
            <w:tcW w:w="7938" w:type="dxa"/>
          </w:tcPr>
          <w:p w:rsidR="00DA74A0" w:rsidRPr="00F81B80" w:rsidRDefault="00DA74A0" w:rsidP="00AC4C75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Somatoform disorders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301.51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factitious illness with physical symptoms</w:t>
            </w:r>
          </w:p>
        </w:tc>
      </w:tr>
      <w:tr w:rsidR="00DA74A0" w:rsidRPr="00F81B80" w:rsidTr="00264397">
        <w:trPr>
          <w:trHeight w:val="206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307.3x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Stereotypic movement disorder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317-317.x 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Mild mental retardation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318-318.x 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Other specified mental retardation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319-319.x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Unspecified mental retardation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9576" w:type="dxa"/>
            <w:gridSpan w:val="2"/>
          </w:tcPr>
          <w:p w:rsidR="00DA74A0" w:rsidRPr="00F81B80" w:rsidRDefault="00DA74A0" w:rsidP="00264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General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006.5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Amebic brain abscess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013.2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Tuberculoma</w:t>
            </w:r>
            <w:proofErr w:type="spellEnd"/>
            <w:r w:rsidRPr="00F81B80">
              <w:rPr>
                <w:sz w:val="20"/>
                <w:szCs w:val="20"/>
              </w:rPr>
              <w:t xml:space="preserve"> of brain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191-191.x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Malignant neoplasm of brain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192-192.x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Malignant neoplasm of other and unspecified parts of nervous system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237.7x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Neurofibromatosis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290.1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Presenile</w:t>
            </w:r>
            <w:proofErr w:type="spellEnd"/>
            <w:r w:rsidRPr="00F81B80">
              <w:rPr>
                <w:sz w:val="20"/>
                <w:szCs w:val="20"/>
              </w:rPr>
              <w:t xml:space="preserve"> dementia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348.1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Anoxic brain damage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348.2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Benign intracranial hypertension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348.3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Encephalopathy, not elsewhere classified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348.4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Compression of brain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lastRenderedPageBreak/>
              <w:t xml:space="preserve">348.5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Cerebral edema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348.8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Other conditions of brain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348.9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Unspecified condition of brain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437.2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Hypertensive encephalopathy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742-742.x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Other congenital anomalies of nervous system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764-764.x 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Slow fetal growth and fetal malnutrition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767.0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Subdural and cerebral hemorrhage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767.9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Birth trauma, unspecified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800-804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Fracture of skull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4A0" w:rsidRPr="00F81B80" w:rsidTr="00264397">
        <w:trPr>
          <w:trHeight w:val="144"/>
        </w:trPr>
        <w:tc>
          <w:tcPr>
            <w:tcW w:w="16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959.01 </w:t>
            </w:r>
          </w:p>
        </w:tc>
        <w:tc>
          <w:tcPr>
            <w:tcW w:w="7938" w:type="dxa"/>
          </w:tcPr>
          <w:p w:rsidR="00DA74A0" w:rsidRPr="00F81B80" w:rsidRDefault="00DA74A0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Head injury, unspecified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4397" w:rsidRDefault="00264397" w:rsidP="0026439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407"/>
        <w:gridCol w:w="2160"/>
        <w:gridCol w:w="2448"/>
      </w:tblGrid>
      <w:tr w:rsidR="00264397" w:rsidRPr="00F81B80" w:rsidTr="00264397">
        <w:trPr>
          <w:trHeight w:val="144"/>
        </w:trPr>
        <w:tc>
          <w:tcPr>
            <w:tcW w:w="7128" w:type="dxa"/>
            <w:gridSpan w:val="3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4, </w:t>
            </w:r>
            <w:r w:rsidRPr="00F81B80">
              <w:rPr>
                <w:b/>
                <w:sz w:val="20"/>
                <w:szCs w:val="20"/>
              </w:rPr>
              <w:t xml:space="preserve">ADHD Controls: Exclusionary medications by sub-type. </w:t>
            </w: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Stimulants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Non-Stimulants </w:t>
            </w:r>
          </w:p>
        </w:tc>
        <w:tc>
          <w:tcPr>
            <w:tcW w:w="2160" w:type="dxa"/>
            <w:vAlign w:val="center"/>
          </w:tcPr>
          <w:p w:rsidR="00264397" w:rsidRPr="00F25F4E" w:rsidRDefault="00264397" w:rsidP="00264397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Other Drugs </w:t>
            </w: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Other Drugs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Methylphenidate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2143FC">
              <w:rPr>
                <w:sz w:val="20"/>
                <w:szCs w:val="20"/>
              </w:rPr>
              <w:t>orepinephrine</w:t>
            </w:r>
            <w:proofErr w:type="spellEnd"/>
            <w:r w:rsidRPr="002143FC">
              <w:rPr>
                <w:sz w:val="20"/>
                <w:szCs w:val="20"/>
              </w:rPr>
              <w:t xml:space="preserve"> reuptake inhibitor </w:t>
            </w: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SNRI's (</w:t>
            </w:r>
            <w:proofErr w:type="spellStart"/>
            <w:r w:rsidRPr="00F81B80">
              <w:rPr>
                <w:sz w:val="20"/>
                <w:szCs w:val="20"/>
              </w:rPr>
              <w:t>Tricyclics</w:t>
            </w:r>
            <w:proofErr w:type="spellEnd"/>
            <w:r w:rsidRPr="00F81B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Imipramine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Attenta</w:t>
            </w:r>
            <w:proofErr w:type="spellEnd"/>
            <w:r w:rsidRPr="00F170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NRI</w:t>
            </w: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Imipramine</w:t>
            </w:r>
            <w:proofErr w:type="spellEnd"/>
            <w:r w:rsidRPr="00F8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492724">
              <w:rPr>
                <w:sz w:val="20"/>
                <w:szCs w:val="20"/>
              </w:rPr>
              <w:t>elipramine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Concert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Atomoxetine</w:t>
            </w:r>
            <w:proofErr w:type="spellEnd"/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8931B8">
              <w:rPr>
                <w:sz w:val="20"/>
                <w:szCs w:val="20"/>
              </w:rPr>
              <w:t>elipramine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Tofranil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Daytrana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25F4E">
              <w:rPr>
                <w:sz w:val="20"/>
                <w:szCs w:val="20"/>
              </w:rPr>
              <w:t>Attentin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Tofranil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Lithium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Desoxyn</w:t>
            </w:r>
            <w:proofErr w:type="spellEnd"/>
            <w:r w:rsidRPr="00F81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Strattera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Carbamazepine</w:t>
            </w:r>
            <w:proofErr w:type="spellEnd"/>
            <w:r w:rsidRPr="00F81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Eskalith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Hynidate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spellStart"/>
            <w:r w:rsidRPr="00F25F4E">
              <w:rPr>
                <w:sz w:val="20"/>
                <w:szCs w:val="20"/>
              </w:rPr>
              <w:t>Tomoxetin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8931B8">
              <w:rPr>
                <w:sz w:val="20"/>
                <w:szCs w:val="20"/>
              </w:rPr>
              <w:t>Equetro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Lithobid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Metadate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Tegretol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Olanzapine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Methylin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25F4E" w:rsidRDefault="00264397" w:rsidP="00264397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Clonazepam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Zyprexa</w:t>
            </w:r>
            <w:proofErr w:type="spellEnd"/>
            <w:r w:rsidRPr="00492724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Methyllin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25F4E" w:rsidRDefault="00264397" w:rsidP="00264397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Clonex</w:t>
            </w:r>
            <w:proofErr w:type="spellEnd"/>
            <w:r w:rsidRPr="00B0137E"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Paroxetine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Rilatine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25F4E" w:rsidRDefault="00264397" w:rsidP="00264397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bCs/>
              </w:rPr>
              <w:t>Klonopin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Aropax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2724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Ritalin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Kriadex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Brisdelle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Dexmethylphenidate</w:t>
            </w:r>
            <w:proofErr w:type="spellEnd"/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>
              <w:rPr>
                <w:bCs/>
              </w:rPr>
              <w:t>L</w:t>
            </w:r>
            <w:r w:rsidRPr="00B0137E">
              <w:rPr>
                <w:bCs/>
              </w:rPr>
              <w:t>inotril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 w:rsidRPr="00492724">
              <w:rPr>
                <w:sz w:val="20"/>
                <w:szCs w:val="20"/>
              </w:rPr>
              <w:t>Paxil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17085">
              <w:rPr>
                <w:sz w:val="20"/>
                <w:szCs w:val="20"/>
              </w:rPr>
              <w:t>Attenade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Paxam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Pexeva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Celgene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Petril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Sereupin</w:t>
            </w:r>
            <w:proofErr w:type="spellEnd"/>
            <w:r w:rsidRPr="00492724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Focalin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B0137E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Ravotril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Seroxat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Amphetamine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t>Rivatril</w:t>
            </w:r>
            <w:proofErr w:type="spellEnd"/>
            <w:r w:rsidRPr="00B0137E"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Pemoline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Adderall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bCs/>
              </w:rPr>
              <w:t>Rivotril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firstLine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Betanamin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Dexedrine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Divalproex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Ceractiv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DextroStat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Depakote</w:t>
            </w:r>
            <w:proofErr w:type="spellEnd"/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Cylert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Prodrug</w:t>
            </w:r>
            <w:proofErr w:type="spellEnd"/>
            <w:r w:rsidRPr="00F81B80">
              <w:rPr>
                <w:sz w:val="20"/>
                <w:szCs w:val="20"/>
              </w:rPr>
              <w:t xml:space="preserve"> Amphetamines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Epilim</w:t>
            </w:r>
            <w:proofErr w:type="spellEnd"/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Tradon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Lisdexamfetamine</w:t>
            </w:r>
            <w:proofErr w:type="spellEnd"/>
            <w:r w:rsidRPr="00F81B80">
              <w:rPr>
                <w:sz w:val="20"/>
                <w:szCs w:val="20"/>
              </w:rPr>
              <w:t xml:space="preserve"> (</w:t>
            </w:r>
            <w:proofErr w:type="spellStart"/>
            <w:r w:rsidRPr="00F81B80">
              <w:rPr>
                <w:sz w:val="20"/>
                <w:szCs w:val="20"/>
              </w:rPr>
              <w:t>Vyvanse</w:t>
            </w:r>
            <w:proofErr w:type="spellEnd"/>
            <w:r w:rsidRPr="00F81B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Fluoxetine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Risperidone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Fontex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Risperda</w:t>
            </w:r>
            <w:r>
              <w:rPr>
                <w:sz w:val="20"/>
                <w:szCs w:val="20"/>
              </w:rPr>
              <w:t>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 w:rsidRPr="00B0137E">
              <w:rPr>
                <w:sz w:val="20"/>
                <w:szCs w:val="20"/>
              </w:rPr>
              <w:t>Prozac</w:t>
            </w:r>
            <w:r>
              <w:rPr>
                <w:sz w:val="20"/>
                <w:szCs w:val="20"/>
              </w:rPr>
              <w:t xml:space="preserve"> </w:t>
            </w:r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Sertraline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B0137E">
              <w:rPr>
                <w:sz w:val="20"/>
                <w:szCs w:val="20"/>
              </w:rPr>
              <w:t>Sarafem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Altruline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Hydroxyzine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Besitran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Alamon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Daxid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Atarax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Deprax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Aterax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Eleval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Durrax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Emergen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Equipose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Gladem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Orgatrax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Implicane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Masmoran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Lowfin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Paxistil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Lustral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Quiess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Sealdin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 w:rsidRPr="00492724">
              <w:rPr>
                <w:sz w:val="20"/>
                <w:szCs w:val="20"/>
              </w:rPr>
              <w:t>Tran-Q</w:t>
            </w:r>
          </w:p>
        </w:tc>
        <w:tc>
          <w:tcPr>
            <w:tcW w:w="2448" w:type="dxa"/>
            <w:vAlign w:val="center"/>
          </w:tcPr>
          <w:p w:rsidR="00264397" w:rsidRPr="00492724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Sedoran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Tranquizine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Serivo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492724">
              <w:rPr>
                <w:sz w:val="20"/>
                <w:szCs w:val="20"/>
              </w:rPr>
              <w:t>Vistaril</w:t>
            </w:r>
            <w:proofErr w:type="spellEnd"/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Sertralin</w:t>
            </w:r>
            <w:proofErr w:type="spellEnd"/>
            <w:r w:rsidRPr="00DF0C12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Stimuloton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Tresleen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0C12">
              <w:rPr>
                <w:sz w:val="20"/>
                <w:szCs w:val="20"/>
              </w:rPr>
              <w:t>Zoloft</w:t>
            </w:r>
            <w:r>
              <w:rPr>
                <w:sz w:val="20"/>
                <w:szCs w:val="20"/>
              </w:rPr>
              <w:t xml:space="preserve"> </w:t>
            </w:r>
            <w:r w:rsidRPr="00DF0C12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DF0C12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Trazodone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Beneficat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Deprax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Desirel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Desyrel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Mesyrel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Molipaxin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Oleptro</w:t>
            </w:r>
            <w:proofErr w:type="spellEnd"/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Thombran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Trazorel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Trialodine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F0C12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2561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64397" w:rsidRPr="00F81B80" w:rsidRDefault="00264397" w:rsidP="00264397">
            <w:pPr>
              <w:spacing w:after="0" w:line="240" w:lineRule="auto"/>
              <w:ind w:left="252"/>
              <w:rPr>
                <w:sz w:val="20"/>
                <w:szCs w:val="20"/>
              </w:rPr>
            </w:pPr>
            <w:proofErr w:type="spellStart"/>
            <w:r w:rsidRPr="00DF0C12">
              <w:rPr>
                <w:sz w:val="20"/>
                <w:szCs w:val="20"/>
              </w:rPr>
              <w:t>Trittico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4397" w:rsidRDefault="00264397" w:rsidP="00264397">
      <w:pPr>
        <w:rPr>
          <w:b/>
        </w:rPr>
      </w:pPr>
    </w:p>
    <w:tbl>
      <w:tblPr>
        <w:tblStyle w:val="TableGrid"/>
        <w:tblW w:w="9558" w:type="dxa"/>
        <w:tblLook w:val="04A0"/>
      </w:tblPr>
      <w:tblGrid>
        <w:gridCol w:w="1638"/>
        <w:gridCol w:w="7920"/>
      </w:tblGrid>
      <w:tr w:rsidR="00264397" w:rsidRPr="00F81B80" w:rsidTr="00264397">
        <w:trPr>
          <w:trHeight w:val="144"/>
        </w:trPr>
        <w:tc>
          <w:tcPr>
            <w:tcW w:w="9558" w:type="dxa"/>
            <w:gridSpan w:val="2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5, </w:t>
            </w:r>
            <w:r w:rsidRPr="00F81B80">
              <w:rPr>
                <w:b/>
                <w:sz w:val="20"/>
                <w:szCs w:val="20"/>
              </w:rPr>
              <w:t>ADHD Control Exclusionary ICD9 Codes.</w:t>
            </w:r>
            <w:r w:rsidRPr="00F81B80"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b/>
                <w:sz w:val="20"/>
                <w:szCs w:val="20"/>
              </w:rPr>
            </w:pPr>
            <w:r w:rsidRPr="00F81B80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006.5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Amebic brain abscess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013.2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proofErr w:type="spellStart"/>
            <w:r w:rsidRPr="00F81B80">
              <w:rPr>
                <w:sz w:val="20"/>
                <w:szCs w:val="20"/>
              </w:rPr>
              <w:t>Tuberculoma</w:t>
            </w:r>
            <w:proofErr w:type="spellEnd"/>
            <w:r w:rsidRPr="00F81B80">
              <w:rPr>
                <w:sz w:val="20"/>
                <w:szCs w:val="20"/>
              </w:rPr>
              <w:t xml:space="preserve"> of brain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191-191.x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Malignant neoplasm of brain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192-192.x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Malignant neoplasm of other and unspecified parts of nervous system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237.7x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Neurofibromatosis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290-319.x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Mental disorders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327-327.x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Organic sleep disorders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330-337.x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Hereditary and degenerative diseases of the central nervous system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342-342.x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Hemiplegia</w:t>
            </w:r>
            <w:proofErr w:type="spellEnd"/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hemiparesis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343-343.x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Infantile cerebral palsy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344-344.x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Other paralytic syndromes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345-345.x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Epilepsy and recurrent seizures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347-347.x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Cataplexy and narcolepsy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348-348.x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Other conditions of brain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349-349.x 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B80">
              <w:rPr>
                <w:rFonts w:eastAsia="Times New Roman" w:cs="Times New Roman"/>
                <w:color w:val="000000"/>
                <w:sz w:val="20"/>
                <w:szCs w:val="20"/>
              </w:rPr>
              <w:t>Other and unspecified disorders of the nervous system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437.2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Hypertensive encephalopathy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742-742.x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Other congenital anomalies of nervous system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93EA2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593EA2" w:rsidRPr="00B959C3" w:rsidRDefault="00593EA2" w:rsidP="00593EA2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B959C3">
              <w:rPr>
                <w:sz w:val="20"/>
                <w:szCs w:val="20"/>
              </w:rPr>
              <w:t>758.x</w:t>
            </w:r>
          </w:p>
        </w:tc>
        <w:tc>
          <w:tcPr>
            <w:tcW w:w="7920" w:type="dxa"/>
            <w:noWrap/>
            <w:hideMark/>
          </w:tcPr>
          <w:p w:rsidR="00593EA2" w:rsidRPr="00B959C3" w:rsidRDefault="00593EA2" w:rsidP="00264397">
            <w:pPr>
              <w:rPr>
                <w:sz w:val="20"/>
                <w:szCs w:val="20"/>
              </w:rPr>
            </w:pPr>
            <w:r w:rsidRPr="00B959C3">
              <w:rPr>
                <w:sz w:val="20"/>
                <w:szCs w:val="20"/>
              </w:rPr>
              <w:t>Chromosomal anomalies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764-764.x 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Slow fetal growth and fetal malnutrition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765-765.x 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Disorders relating to short gestation and low </w:t>
            </w:r>
            <w:proofErr w:type="spellStart"/>
            <w:r w:rsidRPr="00F81B80">
              <w:rPr>
                <w:sz w:val="20"/>
                <w:szCs w:val="20"/>
              </w:rPr>
              <w:t>birthweight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767.0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Subdural and cerebral hemorrhage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767.9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Birth trauma, unspecified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779.4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Drug reactions and intoxications specific to newborn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779.5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Drug withdrawal syndrome in newborn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781-781.x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Symptoms involving nervous and musculoskeletal systems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800-804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Fracture of skull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959.01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Head injury, unspecified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397" w:rsidRPr="00F81B80" w:rsidTr="00264397">
        <w:trPr>
          <w:trHeight w:val="144"/>
        </w:trPr>
        <w:tc>
          <w:tcPr>
            <w:tcW w:w="1638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 xml:space="preserve">996.2 </w:t>
            </w:r>
          </w:p>
        </w:tc>
        <w:tc>
          <w:tcPr>
            <w:tcW w:w="7920" w:type="dxa"/>
            <w:noWrap/>
            <w:hideMark/>
          </w:tcPr>
          <w:p w:rsidR="00264397" w:rsidRPr="00F81B80" w:rsidRDefault="00264397" w:rsidP="00264397">
            <w:pPr>
              <w:rPr>
                <w:sz w:val="20"/>
                <w:szCs w:val="20"/>
              </w:rPr>
            </w:pPr>
            <w:r w:rsidRPr="00F81B80">
              <w:rPr>
                <w:sz w:val="20"/>
                <w:szCs w:val="20"/>
              </w:rPr>
              <w:t>Mechanical complication of nervous system device, implant, and graft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4397" w:rsidRDefault="00264397" w:rsidP="00264397">
      <w:pPr>
        <w:spacing w:after="80" w:line="240" w:lineRule="auto"/>
      </w:pPr>
    </w:p>
    <w:p w:rsidR="00264397" w:rsidRDefault="00264397"/>
    <w:sectPr w:rsidR="00264397" w:rsidSect="0026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EA"/>
    <w:multiLevelType w:val="hybridMultilevel"/>
    <w:tmpl w:val="8482EA22"/>
    <w:lvl w:ilvl="0" w:tplc="5566BC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013A54"/>
    <w:multiLevelType w:val="hybridMultilevel"/>
    <w:tmpl w:val="FDB81594"/>
    <w:lvl w:ilvl="0" w:tplc="B650C20C">
      <w:start w:val="2"/>
      <w:numFmt w:val="decimal"/>
      <w:lvlText w:val="%1)"/>
      <w:lvlJc w:val="left"/>
      <w:pPr>
        <w:ind w:left="28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86316D0"/>
    <w:multiLevelType w:val="hybridMultilevel"/>
    <w:tmpl w:val="C16AAC44"/>
    <w:lvl w:ilvl="0" w:tplc="E3C48826">
      <w:start w:val="1"/>
      <w:numFmt w:val="decimal"/>
      <w:lvlText w:val="%1)"/>
      <w:lvlJc w:val="left"/>
      <w:pPr>
        <w:ind w:left="180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7D38F4"/>
    <w:multiLevelType w:val="hybridMultilevel"/>
    <w:tmpl w:val="3220635A"/>
    <w:lvl w:ilvl="0" w:tplc="29B6ACF4">
      <w:start w:val="496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BD33AB"/>
    <w:multiLevelType w:val="hybridMultilevel"/>
    <w:tmpl w:val="E6F4D29E"/>
    <w:lvl w:ilvl="0" w:tplc="EA9613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5311349"/>
    <w:multiLevelType w:val="hybridMultilevel"/>
    <w:tmpl w:val="D458F59E"/>
    <w:lvl w:ilvl="0" w:tplc="5566BC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3655E69"/>
    <w:multiLevelType w:val="hybridMultilevel"/>
    <w:tmpl w:val="FB545C1C"/>
    <w:lvl w:ilvl="0" w:tplc="04AE01F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0D0E"/>
    <w:multiLevelType w:val="hybridMultilevel"/>
    <w:tmpl w:val="6268CE4A"/>
    <w:lvl w:ilvl="0" w:tplc="593A6350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36D6"/>
    <w:multiLevelType w:val="hybridMultilevel"/>
    <w:tmpl w:val="2B6EA20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397"/>
    <w:rsid w:val="000D469F"/>
    <w:rsid w:val="00115CD2"/>
    <w:rsid w:val="00134C18"/>
    <w:rsid w:val="00201543"/>
    <w:rsid w:val="00264397"/>
    <w:rsid w:val="002910B2"/>
    <w:rsid w:val="002B558A"/>
    <w:rsid w:val="0036582D"/>
    <w:rsid w:val="00471183"/>
    <w:rsid w:val="00554313"/>
    <w:rsid w:val="00593EA2"/>
    <w:rsid w:val="008170B9"/>
    <w:rsid w:val="008538D9"/>
    <w:rsid w:val="0087267A"/>
    <w:rsid w:val="0094595F"/>
    <w:rsid w:val="00960CFC"/>
    <w:rsid w:val="009D503F"/>
    <w:rsid w:val="00AC4C75"/>
    <w:rsid w:val="00AF64C7"/>
    <w:rsid w:val="00B959C3"/>
    <w:rsid w:val="00C64D9B"/>
    <w:rsid w:val="00CC1330"/>
    <w:rsid w:val="00DA74A0"/>
    <w:rsid w:val="00DB27FB"/>
    <w:rsid w:val="00E0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3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4397"/>
  </w:style>
  <w:style w:type="paragraph" w:styleId="ListParagraph">
    <w:name w:val="List Paragraph"/>
    <w:basedOn w:val="Normal"/>
    <w:uiPriority w:val="34"/>
    <w:qFormat/>
    <w:rsid w:val="00264397"/>
    <w:pPr>
      <w:ind w:left="720"/>
      <w:contextualSpacing/>
    </w:pPr>
  </w:style>
  <w:style w:type="table" w:styleId="TableGrid">
    <w:name w:val="Table Grid"/>
    <w:basedOn w:val="TableNormal"/>
    <w:uiPriority w:val="59"/>
    <w:rsid w:val="0026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9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9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97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39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Phila.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lyam</dc:creator>
  <cp:keywords/>
  <dc:description/>
  <cp:lastModifiedBy>lyam</cp:lastModifiedBy>
  <cp:revision>10</cp:revision>
  <dcterms:created xsi:type="dcterms:W3CDTF">2014-04-14T15:04:00Z</dcterms:created>
  <dcterms:modified xsi:type="dcterms:W3CDTF">2014-05-21T19:54:00Z</dcterms:modified>
</cp:coreProperties>
</file>