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4D" w:rsidRPr="003B36BD" w:rsidRDefault="0000184D" w:rsidP="000018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36BD">
        <w:rPr>
          <w:rFonts w:ascii="Times New Roman" w:hAnsi="Times New Roman" w:cs="Times New Roman"/>
          <w:b/>
          <w:sz w:val="20"/>
          <w:szCs w:val="20"/>
          <w:u w:val="single"/>
        </w:rPr>
        <w:t>Asthma ICS Algorithm</w:t>
      </w:r>
    </w:p>
    <w:p w:rsidR="0000184D" w:rsidRPr="00C87F0E" w:rsidRDefault="0000184D" w:rsidP="0000184D">
      <w:pPr>
        <w:ind w:firstLine="360"/>
        <w:rPr>
          <w:rFonts w:ascii="Times New Roman" w:hAnsi="Times New Roman" w:cs="Times New Roman"/>
          <w:b/>
          <w:sz w:val="18"/>
          <w:szCs w:val="18"/>
        </w:rPr>
      </w:pPr>
      <w:r w:rsidRPr="00C87F0E">
        <w:rPr>
          <w:rFonts w:ascii="Times New Roman" w:hAnsi="Times New Roman" w:cs="Times New Roman"/>
          <w:b/>
          <w:sz w:val="18"/>
          <w:szCs w:val="18"/>
        </w:rPr>
        <w:t>Definition:</w:t>
      </w:r>
    </w:p>
    <w:p w:rsidR="0000184D" w:rsidRPr="00C87F0E" w:rsidRDefault="0000184D" w:rsidP="000018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Asthma patient definition:</w:t>
      </w:r>
    </w:p>
    <w:p w:rsidR="0000184D" w:rsidRPr="00C87F0E" w:rsidRDefault="0000184D" w:rsidP="00001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Include any principal diagnosis of 493.xx while ages 4-35yrs (at least 2 asthma codes on different days)</w:t>
      </w:r>
    </w:p>
    <w:p w:rsidR="0000184D" w:rsidRPr="00C87F0E" w:rsidRDefault="0000184D" w:rsidP="00001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 xml:space="preserve">Excluded if patient has diagnoses (at any time) of </w:t>
      </w:r>
    </w:p>
    <w:p w:rsidR="0000184D" w:rsidRPr="00C87F0E" w:rsidRDefault="0000184D" w:rsidP="000018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Cystic Fibrosis 277.00 - 277.02</w:t>
      </w:r>
    </w:p>
    <w:p w:rsidR="0000184D" w:rsidRPr="00C87F0E" w:rsidRDefault="0000184D" w:rsidP="000018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Immunodeficiency 279.xx</w:t>
      </w:r>
    </w:p>
    <w:p w:rsidR="0000184D" w:rsidRPr="00C87F0E" w:rsidRDefault="0000184D" w:rsidP="000018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Bronchiectasis 494.0 - 494.1</w:t>
      </w:r>
    </w:p>
    <w:p w:rsidR="0000184D" w:rsidRPr="00C87F0E" w:rsidRDefault="0000184D" w:rsidP="000018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Hereditary and degenerative diseases of CNS (331)</w:t>
      </w:r>
    </w:p>
    <w:p w:rsidR="0000184D" w:rsidRPr="00C87F0E" w:rsidRDefault="0000184D" w:rsidP="000018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Mental Retardation (317,318,319)</w:t>
      </w:r>
    </w:p>
    <w:p w:rsidR="0000184D" w:rsidRPr="00C87F0E" w:rsidRDefault="0000184D" w:rsidP="000018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Congestive Heart Failure 428-429.9</w:t>
      </w:r>
    </w:p>
    <w:p w:rsidR="0000184D" w:rsidRPr="00C87F0E" w:rsidRDefault="0000184D" w:rsidP="000018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Pulmonary Hypertension, Embolism 415.11-415.19, 416.0 - 416.8, 417.XX</w:t>
      </w:r>
    </w:p>
    <w:p w:rsidR="0000184D" w:rsidRPr="00C87F0E" w:rsidRDefault="0000184D" w:rsidP="000018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COPD 496</w:t>
      </w:r>
    </w:p>
    <w:p w:rsidR="0000184D" w:rsidRPr="00C87F0E" w:rsidRDefault="0000184D" w:rsidP="000018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C87F0E">
        <w:rPr>
          <w:rFonts w:ascii="Times New Roman" w:hAnsi="Times New Roman" w:cs="Times New Roman"/>
          <w:sz w:val="18"/>
          <w:szCs w:val="18"/>
        </w:rPr>
        <w:t>lupus</w:t>
      </w:r>
      <w:proofErr w:type="gramEnd"/>
      <w:r w:rsidRPr="00C87F0E">
        <w:rPr>
          <w:rFonts w:ascii="Times New Roman" w:hAnsi="Times New Roman" w:cs="Times New Roman"/>
          <w:sz w:val="18"/>
          <w:szCs w:val="18"/>
        </w:rPr>
        <w:t xml:space="preserve"> (710.0)</w:t>
      </w:r>
    </w:p>
    <w:p w:rsidR="0000184D" w:rsidRPr="00C87F0E" w:rsidRDefault="0000184D" w:rsidP="000018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RA (714.0)</w:t>
      </w:r>
    </w:p>
    <w:p w:rsidR="0000184D" w:rsidRPr="00C87F0E" w:rsidRDefault="0000184D" w:rsidP="000018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Tuberculosis (511.1)</w:t>
      </w:r>
    </w:p>
    <w:p w:rsidR="0000184D" w:rsidRPr="00C87F0E" w:rsidRDefault="0000184D" w:rsidP="000018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Lung cancer (162</w:t>
      </w:r>
      <w:proofErr w:type="gramStart"/>
      <w:r w:rsidRPr="00C87F0E">
        <w:rPr>
          <w:rFonts w:ascii="Times New Roman" w:hAnsi="Times New Roman" w:cs="Times New Roman"/>
          <w:sz w:val="18"/>
          <w:szCs w:val="18"/>
        </w:rPr>
        <w:t>.*</w:t>
      </w:r>
      <w:proofErr w:type="gramEnd"/>
      <w:r w:rsidRPr="00C87F0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pPr w:leftFromText="180" w:rightFromText="180" w:vertAnchor="text" w:horzAnchor="page" w:tblpX="2629" w:tblpY="992"/>
        <w:tblOverlap w:val="never"/>
        <w:tblW w:w="8461" w:type="dxa"/>
        <w:tblLook w:val="04A0" w:firstRow="1" w:lastRow="0" w:firstColumn="1" w:lastColumn="0" w:noHBand="0" w:noVBand="1"/>
      </w:tblPr>
      <w:tblGrid>
        <w:gridCol w:w="2297"/>
        <w:gridCol w:w="3082"/>
        <w:gridCol w:w="3082"/>
      </w:tblGrid>
      <w:tr w:rsidR="0000184D" w:rsidRPr="00C87F0E" w:rsidTr="0000184D">
        <w:trPr>
          <w:trHeight w:val="527"/>
        </w:trPr>
        <w:tc>
          <w:tcPr>
            <w:tcW w:w="2297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b/>
                <w:sz w:val="18"/>
                <w:szCs w:val="18"/>
              </w:rPr>
              <w:t>Generic</w:t>
            </w:r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b/>
                <w:sz w:val="18"/>
                <w:szCs w:val="18"/>
              </w:rPr>
              <w:t>Trade Name</w:t>
            </w:r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b/>
                <w:sz w:val="18"/>
                <w:szCs w:val="18"/>
              </w:rPr>
              <w:t>Route info required for generic?</w:t>
            </w:r>
          </w:p>
        </w:tc>
      </w:tr>
      <w:tr w:rsidR="0000184D" w:rsidRPr="00C87F0E" w:rsidTr="0000184D">
        <w:tc>
          <w:tcPr>
            <w:tcW w:w="2297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Beclomethasone</w:t>
            </w:r>
            <w:proofErr w:type="spellEnd"/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Beclovent</w:t>
            </w:r>
            <w:proofErr w:type="spell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Qvar</w:t>
            </w:r>
            <w:proofErr w:type="spell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Vanceril</w:t>
            </w:r>
            <w:proofErr w:type="spellEnd"/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Exclude nasal</w:t>
            </w:r>
          </w:p>
        </w:tc>
      </w:tr>
      <w:tr w:rsidR="0000184D" w:rsidRPr="00C87F0E" w:rsidTr="0000184D">
        <w:tc>
          <w:tcPr>
            <w:tcW w:w="2297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Budesonide </w:t>
            </w:r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Budesonide Inhaled, </w:t>
            </w: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Pulmicort</w:t>
            </w:r>
            <w:proofErr w:type="spellEnd"/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Exclude nasal</w:t>
            </w:r>
          </w:p>
        </w:tc>
      </w:tr>
      <w:tr w:rsidR="0000184D" w:rsidRPr="00C87F0E" w:rsidTr="0000184D">
        <w:tc>
          <w:tcPr>
            <w:tcW w:w="2297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budesonide</w:t>
            </w:r>
            <w:proofErr w:type="gram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formoterol</w:t>
            </w:r>
            <w:proofErr w:type="spell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Symbicort</w:t>
            </w:r>
            <w:proofErr w:type="spell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Vannair</w:t>
            </w:r>
            <w:proofErr w:type="spellEnd"/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0184D" w:rsidRPr="00C87F0E" w:rsidTr="0000184D">
        <w:tc>
          <w:tcPr>
            <w:tcW w:w="2297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ciclesonide</w:t>
            </w:r>
            <w:proofErr w:type="spellEnd"/>
            <w:proofErr w:type="gram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Alvesco</w:t>
            </w:r>
            <w:proofErr w:type="spellEnd"/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Exclude nasal</w:t>
            </w:r>
          </w:p>
        </w:tc>
      </w:tr>
      <w:tr w:rsidR="0000184D" w:rsidRPr="00C87F0E" w:rsidTr="0000184D">
        <w:tc>
          <w:tcPr>
            <w:tcW w:w="2297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flunisolide</w:t>
            </w:r>
            <w:proofErr w:type="spellEnd"/>
            <w:proofErr w:type="gram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Aerobid</w:t>
            </w:r>
            <w:proofErr w:type="spellEnd"/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Exclude nasal</w:t>
            </w:r>
          </w:p>
        </w:tc>
      </w:tr>
      <w:tr w:rsidR="0000184D" w:rsidRPr="00C87F0E" w:rsidTr="0000184D">
        <w:tc>
          <w:tcPr>
            <w:tcW w:w="2297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fluticasone</w:t>
            </w:r>
            <w:proofErr w:type="gram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Flovent</w:t>
            </w:r>
            <w:proofErr w:type="spell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Diskus</w:t>
            </w:r>
            <w:proofErr w:type="spell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Flovent</w:t>
            </w:r>
            <w:proofErr w:type="spell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 HFA</w:t>
            </w:r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Exclude nasal</w:t>
            </w:r>
          </w:p>
        </w:tc>
      </w:tr>
      <w:tr w:rsidR="0000184D" w:rsidRPr="00C87F0E" w:rsidTr="0000184D">
        <w:tc>
          <w:tcPr>
            <w:tcW w:w="2297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fluticasone</w:t>
            </w:r>
            <w:proofErr w:type="gram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salmeterol</w:t>
            </w:r>
            <w:proofErr w:type="spell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Advair</w:t>
            </w:r>
            <w:proofErr w:type="spell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 HFA</w:t>
            </w:r>
            <w:proofErr w:type="gram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Advair</w:t>
            </w:r>
            <w:proofErr w:type="spellEnd"/>
            <w:proofErr w:type="gram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diskus</w:t>
            </w:r>
            <w:proofErr w:type="spellEnd"/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0184D" w:rsidRPr="00C87F0E" w:rsidTr="0000184D">
        <w:tc>
          <w:tcPr>
            <w:tcW w:w="2297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mometasone</w:t>
            </w:r>
            <w:proofErr w:type="spellEnd"/>
            <w:proofErr w:type="gram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Asmanex</w:t>
            </w:r>
            <w:proofErr w:type="spellEnd"/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Exclude nasal and topical</w:t>
            </w:r>
          </w:p>
        </w:tc>
      </w:tr>
      <w:tr w:rsidR="0000184D" w:rsidRPr="00C87F0E" w:rsidTr="0000184D">
        <w:tc>
          <w:tcPr>
            <w:tcW w:w="2297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mometasone</w:t>
            </w:r>
            <w:proofErr w:type="spellEnd"/>
            <w:proofErr w:type="gram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formoterol</w:t>
            </w:r>
            <w:proofErr w:type="spell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Dulera</w:t>
            </w:r>
            <w:proofErr w:type="spellEnd"/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00184D" w:rsidRPr="00C87F0E" w:rsidTr="0000184D">
        <w:tc>
          <w:tcPr>
            <w:tcW w:w="2297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Triamcinolone</w:t>
            </w:r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Azmacort</w:t>
            </w:r>
            <w:proofErr w:type="spellEnd"/>
          </w:p>
        </w:tc>
        <w:tc>
          <w:tcPr>
            <w:tcW w:w="3082" w:type="dxa"/>
          </w:tcPr>
          <w:p w:rsidR="0000184D" w:rsidRPr="00C87F0E" w:rsidRDefault="0000184D" w:rsidP="00001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F0E">
              <w:rPr>
                <w:rFonts w:ascii="Times New Roman" w:hAnsi="Times New Roman" w:cs="Times New Roman"/>
                <w:sz w:val="18"/>
                <w:szCs w:val="18"/>
              </w:rPr>
              <w:t xml:space="preserve">Require inhaled (also topical, IV, </w:t>
            </w:r>
            <w:proofErr w:type="spellStart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intraarticular</w:t>
            </w:r>
            <w:proofErr w:type="spellEnd"/>
            <w:r w:rsidRPr="00C87F0E">
              <w:rPr>
                <w:rFonts w:ascii="Times New Roman" w:hAnsi="Times New Roman" w:cs="Times New Roman"/>
                <w:sz w:val="18"/>
                <w:szCs w:val="18"/>
              </w:rPr>
              <w:t>, IM, nasal)</w:t>
            </w:r>
          </w:p>
        </w:tc>
      </w:tr>
    </w:tbl>
    <w:p w:rsidR="0000184D" w:rsidRPr="00C87F0E" w:rsidRDefault="0000184D" w:rsidP="000018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C87F0E">
        <w:rPr>
          <w:rFonts w:ascii="Times New Roman" w:hAnsi="Times New Roman" w:cs="Times New Roman"/>
          <w:sz w:val="18"/>
          <w:szCs w:val="18"/>
        </w:rPr>
        <w:t>Sarcoidosis</w:t>
      </w:r>
      <w:proofErr w:type="spellEnd"/>
      <w:r w:rsidRPr="00C87F0E">
        <w:rPr>
          <w:rFonts w:ascii="Times New Roman" w:hAnsi="Times New Roman" w:cs="Times New Roman"/>
          <w:sz w:val="18"/>
          <w:szCs w:val="18"/>
        </w:rPr>
        <w:t xml:space="preserve"> (135)</w:t>
      </w:r>
    </w:p>
    <w:p w:rsidR="0000184D" w:rsidRPr="00C87F0E" w:rsidRDefault="0000184D" w:rsidP="0000184D">
      <w:pPr>
        <w:pStyle w:val="ListParagraph"/>
        <w:ind w:left="2160"/>
        <w:rPr>
          <w:rFonts w:ascii="Times New Roman" w:hAnsi="Times New Roman" w:cs="Times New Roman"/>
          <w:sz w:val="18"/>
          <w:szCs w:val="18"/>
        </w:rPr>
      </w:pPr>
    </w:p>
    <w:p w:rsidR="0000184D" w:rsidRDefault="0000184D" w:rsidP="000018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Must have inhaled corticosteroid use while ages 4-35:</w:t>
      </w:r>
    </w:p>
    <w:p w:rsidR="0000184D" w:rsidRDefault="0000184D" w:rsidP="0000184D">
      <w:pPr>
        <w:rPr>
          <w:rFonts w:ascii="Times New Roman" w:hAnsi="Times New Roman" w:cs="Times New Roman"/>
          <w:sz w:val="18"/>
          <w:szCs w:val="18"/>
        </w:rPr>
      </w:pPr>
    </w:p>
    <w:p w:rsidR="0000184D" w:rsidRDefault="0000184D" w:rsidP="0000184D">
      <w:pPr>
        <w:rPr>
          <w:rFonts w:ascii="Times New Roman" w:hAnsi="Times New Roman" w:cs="Times New Roman"/>
          <w:sz w:val="18"/>
          <w:szCs w:val="18"/>
        </w:rPr>
      </w:pPr>
    </w:p>
    <w:p w:rsidR="0000184D" w:rsidRDefault="0000184D" w:rsidP="0000184D">
      <w:pPr>
        <w:rPr>
          <w:rFonts w:ascii="Times New Roman" w:hAnsi="Times New Roman" w:cs="Times New Roman"/>
          <w:sz w:val="18"/>
          <w:szCs w:val="18"/>
        </w:rPr>
      </w:pPr>
    </w:p>
    <w:p w:rsidR="0000184D" w:rsidRDefault="0000184D" w:rsidP="0000184D">
      <w:pPr>
        <w:rPr>
          <w:rFonts w:ascii="Times New Roman" w:hAnsi="Times New Roman" w:cs="Times New Roman"/>
          <w:sz w:val="18"/>
          <w:szCs w:val="18"/>
        </w:rPr>
      </w:pPr>
    </w:p>
    <w:p w:rsidR="0000184D" w:rsidRPr="0000184D" w:rsidRDefault="0000184D" w:rsidP="0000184D">
      <w:pPr>
        <w:rPr>
          <w:rFonts w:ascii="Times New Roman" w:hAnsi="Times New Roman" w:cs="Times New Roman"/>
          <w:sz w:val="18"/>
          <w:szCs w:val="18"/>
        </w:rPr>
      </w:pPr>
    </w:p>
    <w:p w:rsidR="0000184D" w:rsidRDefault="0000184D" w:rsidP="0000184D">
      <w:pPr>
        <w:rPr>
          <w:rFonts w:ascii="Times New Roman" w:hAnsi="Times New Roman" w:cs="Times New Roman"/>
          <w:b/>
          <w:sz w:val="18"/>
          <w:szCs w:val="18"/>
        </w:rPr>
      </w:pPr>
    </w:p>
    <w:p w:rsidR="0000184D" w:rsidRDefault="0000184D" w:rsidP="0000184D">
      <w:pPr>
        <w:rPr>
          <w:rFonts w:ascii="Times New Roman" w:hAnsi="Times New Roman" w:cs="Times New Roman"/>
          <w:b/>
          <w:sz w:val="18"/>
          <w:szCs w:val="18"/>
        </w:rPr>
      </w:pPr>
    </w:p>
    <w:p w:rsidR="0000184D" w:rsidRDefault="0000184D" w:rsidP="0000184D">
      <w:pPr>
        <w:rPr>
          <w:rFonts w:ascii="Times New Roman" w:hAnsi="Times New Roman" w:cs="Times New Roman"/>
          <w:b/>
          <w:sz w:val="18"/>
          <w:szCs w:val="18"/>
        </w:rPr>
      </w:pPr>
    </w:p>
    <w:p w:rsidR="0000184D" w:rsidRDefault="0000184D" w:rsidP="0000184D">
      <w:pPr>
        <w:rPr>
          <w:rFonts w:ascii="Times New Roman" w:hAnsi="Times New Roman" w:cs="Times New Roman"/>
          <w:b/>
          <w:sz w:val="18"/>
          <w:szCs w:val="18"/>
        </w:rPr>
      </w:pPr>
    </w:p>
    <w:p w:rsidR="0000184D" w:rsidRDefault="0000184D" w:rsidP="0000184D">
      <w:pPr>
        <w:rPr>
          <w:rFonts w:ascii="Times New Roman" w:hAnsi="Times New Roman" w:cs="Times New Roman"/>
          <w:b/>
          <w:sz w:val="18"/>
          <w:szCs w:val="18"/>
        </w:rPr>
      </w:pPr>
    </w:p>
    <w:p w:rsidR="0000184D" w:rsidRDefault="0000184D" w:rsidP="0000184D">
      <w:pPr>
        <w:rPr>
          <w:rFonts w:ascii="Times New Roman" w:hAnsi="Times New Roman" w:cs="Times New Roman"/>
          <w:b/>
          <w:sz w:val="18"/>
          <w:szCs w:val="18"/>
        </w:rPr>
      </w:pPr>
    </w:p>
    <w:p w:rsidR="0000184D" w:rsidRDefault="0000184D" w:rsidP="0000184D">
      <w:pPr>
        <w:rPr>
          <w:rFonts w:ascii="Times New Roman" w:hAnsi="Times New Roman" w:cs="Times New Roman"/>
          <w:b/>
          <w:sz w:val="18"/>
          <w:szCs w:val="18"/>
        </w:rPr>
      </w:pPr>
    </w:p>
    <w:p w:rsidR="0000184D" w:rsidRPr="00CF23C9" w:rsidRDefault="0000184D" w:rsidP="0000184D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00184D" w:rsidRPr="008518E8" w:rsidRDefault="0000184D" w:rsidP="000018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Asthma </w:t>
      </w:r>
      <w:r w:rsidRPr="008518E8">
        <w:rPr>
          <w:rFonts w:ascii="Times New Roman" w:hAnsi="Times New Roman" w:cs="Times New Roman"/>
          <w:b/>
          <w:sz w:val="20"/>
          <w:szCs w:val="20"/>
          <w:u w:val="single"/>
        </w:rPr>
        <w:t>exacerbation</w:t>
      </w:r>
    </w:p>
    <w:p w:rsidR="0000184D" w:rsidRPr="00B66DA0" w:rsidRDefault="0000184D" w:rsidP="0000184D">
      <w:pPr>
        <w:pStyle w:val="ListParagraph"/>
        <w:ind w:left="108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0184D" w:rsidRPr="00C87F0E" w:rsidRDefault="0000184D" w:rsidP="000018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C87F0E">
        <w:rPr>
          <w:rFonts w:ascii="Times New Roman" w:hAnsi="Times New Roman" w:cs="Times New Roman"/>
          <w:b/>
          <w:sz w:val="18"/>
          <w:szCs w:val="18"/>
        </w:rPr>
        <w:t xml:space="preserve">Inpatient </w:t>
      </w:r>
      <w:proofErr w:type="gramStart"/>
      <w:r w:rsidRPr="00C87F0E">
        <w:rPr>
          <w:rFonts w:ascii="Times New Roman" w:hAnsi="Times New Roman" w:cs="Times New Roman"/>
          <w:b/>
          <w:sz w:val="18"/>
          <w:szCs w:val="18"/>
        </w:rPr>
        <w:t>hospitalizations :</w:t>
      </w:r>
      <w:proofErr w:type="gramEnd"/>
    </w:p>
    <w:p w:rsidR="0000184D" w:rsidRPr="00C87F0E" w:rsidRDefault="0000184D" w:rsidP="000018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Asthma +</w:t>
      </w:r>
      <w:proofErr w:type="spellStart"/>
      <w:r w:rsidRPr="00C87F0E">
        <w:rPr>
          <w:rFonts w:ascii="Times New Roman" w:hAnsi="Times New Roman" w:cs="Times New Roman"/>
          <w:sz w:val="18"/>
          <w:szCs w:val="18"/>
        </w:rPr>
        <w:t>ics</w:t>
      </w:r>
      <w:proofErr w:type="spellEnd"/>
      <w:r w:rsidRPr="00C87F0E">
        <w:rPr>
          <w:rFonts w:ascii="Times New Roman" w:hAnsi="Times New Roman" w:cs="Times New Roman"/>
          <w:sz w:val="18"/>
          <w:szCs w:val="18"/>
        </w:rPr>
        <w:t xml:space="preserve"> subjects </w:t>
      </w:r>
    </w:p>
    <w:p w:rsidR="0000184D" w:rsidRPr="00C87F0E" w:rsidRDefault="0000184D" w:rsidP="000018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lastRenderedPageBreak/>
        <w:t>Must have acute asthma exacerbation code or wheezing between check in/check out dates of inpatient stay.</w:t>
      </w:r>
    </w:p>
    <w:p w:rsidR="0000184D" w:rsidRPr="00C87F0E" w:rsidRDefault="0000184D" w:rsidP="000018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Must have oral/iv steroids between check in/check out dates of inpatient stay.</w:t>
      </w:r>
    </w:p>
    <w:p w:rsidR="0000184D" w:rsidRPr="00C87F0E" w:rsidRDefault="0000184D" w:rsidP="000018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Oral/iv steroids are limited to WIZ orders.</w:t>
      </w:r>
    </w:p>
    <w:p w:rsidR="0000184D" w:rsidRPr="00C87F0E" w:rsidRDefault="0000184D" w:rsidP="0000184D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00184D" w:rsidRPr="00C87F0E" w:rsidRDefault="0000184D" w:rsidP="000018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C87F0E">
        <w:rPr>
          <w:rFonts w:ascii="Times New Roman" w:hAnsi="Times New Roman" w:cs="Times New Roman"/>
          <w:b/>
          <w:sz w:val="18"/>
          <w:szCs w:val="18"/>
        </w:rPr>
        <w:t xml:space="preserve">Emergency hospitalizations separated from inpatient stay as </w:t>
      </w:r>
      <w:proofErr w:type="gramStart"/>
      <w:r w:rsidRPr="00C87F0E">
        <w:rPr>
          <w:rFonts w:ascii="Times New Roman" w:hAnsi="Times New Roman" w:cs="Times New Roman"/>
          <w:b/>
          <w:sz w:val="18"/>
          <w:szCs w:val="18"/>
        </w:rPr>
        <w:t>above :</w:t>
      </w:r>
      <w:proofErr w:type="gramEnd"/>
    </w:p>
    <w:p w:rsidR="0000184D" w:rsidRPr="00C87F0E" w:rsidRDefault="0000184D" w:rsidP="000018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Start with inpatient hospitalization</w:t>
      </w:r>
    </w:p>
    <w:p w:rsidR="0000184D" w:rsidRPr="00C87F0E" w:rsidRDefault="0000184D" w:rsidP="000018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Must have “Emergency department” notes</w:t>
      </w:r>
    </w:p>
    <w:p w:rsidR="0000184D" w:rsidRPr="00C87F0E" w:rsidRDefault="0000184D" w:rsidP="000018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C87F0E">
        <w:rPr>
          <w:rFonts w:ascii="Times New Roman" w:hAnsi="Times New Roman" w:cs="Times New Roman"/>
          <w:sz w:val="18"/>
          <w:szCs w:val="18"/>
        </w:rPr>
        <w:t>Absolute difference between check-in date (of inpatient stay) and entry date of emergency note is 1 day</w:t>
      </w:r>
    </w:p>
    <w:p w:rsidR="0000184D" w:rsidRPr="00C87F0E" w:rsidRDefault="0000184D" w:rsidP="0000184D">
      <w:pPr>
        <w:ind w:firstLine="720"/>
        <w:rPr>
          <w:rFonts w:ascii="Times New Roman" w:hAnsi="Times New Roman" w:cs="Times New Roman"/>
          <w:sz w:val="18"/>
          <w:szCs w:val="18"/>
          <w:u w:val="single"/>
        </w:rPr>
      </w:pPr>
      <w:r w:rsidRPr="00C87F0E">
        <w:rPr>
          <w:rFonts w:ascii="Times New Roman" w:hAnsi="Times New Roman" w:cs="Times New Roman"/>
          <w:sz w:val="18"/>
          <w:szCs w:val="18"/>
          <w:u w:val="single"/>
        </w:rPr>
        <w:t>Oral / IV steroid definition:</w:t>
      </w:r>
    </w:p>
    <w:p w:rsidR="0000184D" w:rsidRPr="00C87F0E" w:rsidRDefault="0000184D" w:rsidP="0000184D">
      <w:pPr>
        <w:pStyle w:val="ListParagraph"/>
        <w:ind w:left="144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C87F0E">
        <w:rPr>
          <w:rFonts w:ascii="Times New Roman" w:hAnsi="Times New Roman" w:cs="Times New Roman"/>
          <w:sz w:val="18"/>
          <w:szCs w:val="18"/>
        </w:rPr>
        <w:t>o</w:t>
      </w:r>
      <w:proofErr w:type="gramEnd"/>
      <w:r w:rsidRPr="00C87F0E">
        <w:rPr>
          <w:rFonts w:ascii="Times New Roman" w:hAnsi="Times New Roman" w:cs="Times New Roman"/>
          <w:sz w:val="18"/>
          <w:szCs w:val="18"/>
        </w:rPr>
        <w:t>  </w:t>
      </w:r>
      <w:r w:rsidRPr="00C87F0E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C87F0E">
        <w:rPr>
          <w:rFonts w:ascii="Times New Roman" w:hAnsi="Times New Roman" w:cs="Times New Roman"/>
          <w:b/>
          <w:bCs/>
          <w:sz w:val="18"/>
          <w:szCs w:val="18"/>
        </w:rPr>
        <w:t>Corticosteroid Medications</w:t>
      </w:r>
      <w:r w:rsidRPr="00C87F0E">
        <w:rPr>
          <w:rFonts w:ascii="Times New Roman" w:hAnsi="Times New Roman" w:cs="Times New Roman"/>
          <w:sz w:val="18"/>
          <w:szCs w:val="18"/>
        </w:rPr>
        <w:t xml:space="preserve">: Cortisone (Cortisone and Cortisone Acetate), Hydrocortisone (Hydrocortisone, Hydrocortisone Sodium Phosphate, Hydrocortisone Sodium Succinate, Hydrocortisone Acetate, Hydrocortisone </w:t>
      </w:r>
      <w:proofErr w:type="spellStart"/>
      <w:r w:rsidRPr="00C87F0E">
        <w:rPr>
          <w:rFonts w:ascii="Times New Roman" w:hAnsi="Times New Roman" w:cs="Times New Roman"/>
          <w:sz w:val="18"/>
          <w:szCs w:val="18"/>
        </w:rPr>
        <w:t>Cypionate</w:t>
      </w:r>
      <w:proofErr w:type="spellEnd"/>
      <w:r w:rsidRPr="00C87F0E">
        <w:rPr>
          <w:rFonts w:ascii="Times New Roman" w:hAnsi="Times New Roman" w:cs="Times New Roman"/>
          <w:sz w:val="18"/>
          <w:szCs w:val="18"/>
        </w:rPr>
        <w:t>), Prednisone, Prednisolone (Prednisolone and Prednisolone Sodium Phosphate), Methylprednisolone (Methylprednisolone, Methylprednisolone Sodium Succinate, Methylprednisolone Acetate), Triamcinolone (</w:t>
      </w:r>
      <w:r w:rsidRPr="00C87F0E">
        <w:rPr>
          <w:rStyle w:val="hsix"/>
          <w:rFonts w:ascii="Times New Roman" w:hAnsi="Times New Roman" w:cs="Times New Roman"/>
          <w:sz w:val="18"/>
          <w:szCs w:val="18"/>
        </w:rPr>
        <w:t xml:space="preserve">Triamcinolone, Triamcinolone </w:t>
      </w:r>
      <w:proofErr w:type="spellStart"/>
      <w:r w:rsidRPr="00C87F0E">
        <w:rPr>
          <w:rStyle w:val="hsix"/>
          <w:rFonts w:ascii="Times New Roman" w:hAnsi="Times New Roman" w:cs="Times New Roman"/>
          <w:sz w:val="18"/>
          <w:szCs w:val="18"/>
        </w:rPr>
        <w:t>Acetonide</w:t>
      </w:r>
      <w:proofErr w:type="spellEnd"/>
      <w:r w:rsidRPr="00C87F0E">
        <w:rPr>
          <w:rStyle w:val="hsix"/>
          <w:rFonts w:ascii="Times New Roman" w:hAnsi="Times New Roman" w:cs="Times New Roman"/>
          <w:sz w:val="18"/>
          <w:szCs w:val="18"/>
        </w:rPr>
        <w:t xml:space="preserve">, Triamcinolone </w:t>
      </w:r>
      <w:proofErr w:type="spellStart"/>
      <w:r w:rsidRPr="00C87F0E">
        <w:rPr>
          <w:rStyle w:val="hsix"/>
          <w:rFonts w:ascii="Times New Roman" w:hAnsi="Times New Roman" w:cs="Times New Roman"/>
          <w:sz w:val="18"/>
          <w:szCs w:val="18"/>
        </w:rPr>
        <w:t>Diacetate</w:t>
      </w:r>
      <w:proofErr w:type="spellEnd"/>
      <w:r w:rsidRPr="00C87F0E">
        <w:rPr>
          <w:rStyle w:val="hsix"/>
          <w:rFonts w:ascii="Times New Roman" w:hAnsi="Times New Roman" w:cs="Times New Roman"/>
          <w:sz w:val="18"/>
          <w:szCs w:val="18"/>
        </w:rPr>
        <w:t xml:space="preserve">, Triamcinolone </w:t>
      </w:r>
      <w:proofErr w:type="spellStart"/>
      <w:r w:rsidRPr="00C87F0E">
        <w:rPr>
          <w:rStyle w:val="hsix"/>
          <w:rFonts w:ascii="Times New Roman" w:hAnsi="Times New Roman" w:cs="Times New Roman"/>
          <w:sz w:val="18"/>
          <w:szCs w:val="18"/>
        </w:rPr>
        <w:t>Hexacetonide</w:t>
      </w:r>
      <w:proofErr w:type="spellEnd"/>
      <w:r w:rsidRPr="00C87F0E">
        <w:rPr>
          <w:rFonts w:ascii="Times New Roman" w:hAnsi="Times New Roman" w:cs="Times New Roman"/>
          <w:sz w:val="18"/>
          <w:szCs w:val="18"/>
        </w:rPr>
        <w:t>), Dexamethasone (Dexamethasone, Dexamethasone Acetate, Dexamethasone Sodium Phosphate), Betamethasone (Betamethasone, Betamethasone Sodium Phosphate, Betamethasone Acetate)</w:t>
      </w:r>
    </w:p>
    <w:p w:rsidR="0000184D" w:rsidRPr="00C87F0E" w:rsidRDefault="0000184D" w:rsidP="0000184D">
      <w:pPr>
        <w:pStyle w:val="ListParagraph"/>
        <w:ind w:left="144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C87F0E">
        <w:rPr>
          <w:rFonts w:ascii="Times New Roman" w:hAnsi="Times New Roman" w:cs="Times New Roman"/>
          <w:sz w:val="18"/>
          <w:szCs w:val="18"/>
        </w:rPr>
        <w:t>o</w:t>
      </w:r>
      <w:proofErr w:type="gramEnd"/>
      <w:r w:rsidRPr="00C87F0E">
        <w:rPr>
          <w:rFonts w:ascii="Times New Roman" w:hAnsi="Times New Roman" w:cs="Times New Roman"/>
          <w:sz w:val="18"/>
          <w:szCs w:val="18"/>
        </w:rPr>
        <w:t>  </w:t>
      </w:r>
      <w:r w:rsidRPr="00C87F0E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C87F0E">
        <w:rPr>
          <w:rFonts w:ascii="Times New Roman" w:hAnsi="Times New Roman" w:cs="Times New Roman"/>
          <w:sz w:val="18"/>
          <w:szCs w:val="18"/>
        </w:rPr>
        <w:t>Exclude if strength/dose includes a “%”</w:t>
      </w:r>
    </w:p>
    <w:p w:rsidR="0000184D" w:rsidRPr="00C87F0E" w:rsidRDefault="0000184D" w:rsidP="0000184D">
      <w:pPr>
        <w:pStyle w:val="ListParagraph"/>
        <w:ind w:left="144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C87F0E">
        <w:rPr>
          <w:rFonts w:ascii="Times New Roman" w:hAnsi="Times New Roman" w:cs="Times New Roman"/>
          <w:sz w:val="18"/>
          <w:szCs w:val="18"/>
        </w:rPr>
        <w:t>o</w:t>
      </w:r>
      <w:proofErr w:type="gramEnd"/>
      <w:r w:rsidRPr="00C87F0E">
        <w:rPr>
          <w:rFonts w:ascii="Times New Roman" w:hAnsi="Times New Roman" w:cs="Times New Roman"/>
          <w:sz w:val="18"/>
          <w:szCs w:val="18"/>
        </w:rPr>
        <w:t>  </w:t>
      </w:r>
      <w:r w:rsidRPr="00C87F0E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C87F0E">
        <w:rPr>
          <w:rFonts w:ascii="Times New Roman" w:hAnsi="Times New Roman" w:cs="Times New Roman"/>
          <w:sz w:val="18"/>
          <w:szCs w:val="18"/>
        </w:rPr>
        <w:t>{[Route must be (IV, IM, or PO)] OR</w:t>
      </w:r>
    </w:p>
    <w:p w:rsidR="0000184D" w:rsidRPr="00C87F0E" w:rsidRDefault="0000184D" w:rsidP="0000184D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>[</w:t>
      </w:r>
      <w:proofErr w:type="gramStart"/>
      <w:r w:rsidRPr="00C87F0E">
        <w:rPr>
          <w:rFonts w:ascii="Times New Roman" w:hAnsi="Times New Roman" w:cs="Times New Roman"/>
          <w:sz w:val="18"/>
          <w:szCs w:val="18"/>
        </w:rPr>
        <w:t>have</w:t>
      </w:r>
      <w:proofErr w:type="gramEnd"/>
      <w:r w:rsidRPr="00C87F0E">
        <w:rPr>
          <w:rFonts w:ascii="Times New Roman" w:hAnsi="Times New Roman" w:cs="Times New Roman"/>
          <w:sz w:val="18"/>
          <w:szCs w:val="18"/>
        </w:rPr>
        <w:t xml:space="preserve"> a dose/strength (“</w:t>
      </w:r>
      <w:proofErr w:type="spellStart"/>
      <w:r w:rsidRPr="00C87F0E">
        <w:rPr>
          <w:rFonts w:ascii="Times New Roman" w:hAnsi="Times New Roman" w:cs="Times New Roman"/>
          <w:sz w:val="18"/>
          <w:szCs w:val="18"/>
        </w:rPr>
        <w:t>MG|milligram|miligram</w:t>
      </w:r>
      <w:proofErr w:type="spellEnd"/>
      <w:r w:rsidRPr="00C87F0E">
        <w:rPr>
          <w:rFonts w:ascii="Times New Roman" w:hAnsi="Times New Roman" w:cs="Times New Roman"/>
          <w:sz w:val="18"/>
          <w:szCs w:val="18"/>
        </w:rPr>
        <w:t>”)]} AND</w:t>
      </w:r>
    </w:p>
    <w:p w:rsidR="0000184D" w:rsidRPr="00C87F0E" w:rsidRDefault="0000184D" w:rsidP="0000184D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  <w:r w:rsidRPr="00C87F0E">
        <w:rPr>
          <w:rFonts w:ascii="Times New Roman" w:hAnsi="Times New Roman" w:cs="Times New Roman"/>
          <w:sz w:val="18"/>
          <w:szCs w:val="18"/>
        </w:rPr>
        <w:t xml:space="preserve">[Route not like </w:t>
      </w:r>
      <w:proofErr w:type="spellStart"/>
      <w:r w:rsidRPr="00C87F0E">
        <w:rPr>
          <w:rFonts w:ascii="Times New Roman" w:hAnsi="Times New Roman" w:cs="Times New Roman"/>
          <w:sz w:val="18"/>
          <w:szCs w:val="18"/>
        </w:rPr>
        <w:t>intranasal|topical|inhaled</w:t>
      </w:r>
      <w:proofErr w:type="spellEnd"/>
      <w:r w:rsidRPr="00C87F0E">
        <w:rPr>
          <w:rFonts w:ascii="Times New Roman" w:hAnsi="Times New Roman" w:cs="Times New Roman"/>
          <w:sz w:val="18"/>
          <w:szCs w:val="18"/>
        </w:rPr>
        <w:t>] </w:t>
      </w:r>
    </w:p>
    <w:p w:rsidR="000F0D4C" w:rsidRDefault="000F0D4C"/>
    <w:sectPr w:rsidR="000F0D4C" w:rsidSect="000F0D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DB9"/>
    <w:multiLevelType w:val="hybridMultilevel"/>
    <w:tmpl w:val="26B6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5DD4"/>
    <w:multiLevelType w:val="hybridMultilevel"/>
    <w:tmpl w:val="B4662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45098"/>
    <w:multiLevelType w:val="hybridMultilevel"/>
    <w:tmpl w:val="31DE5D5A"/>
    <w:lvl w:ilvl="0" w:tplc="DF44BF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7266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B43E1CB6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73D81"/>
    <w:multiLevelType w:val="hybridMultilevel"/>
    <w:tmpl w:val="7BC01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D46FAE"/>
    <w:multiLevelType w:val="hybridMultilevel"/>
    <w:tmpl w:val="8EA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F0D48"/>
    <w:multiLevelType w:val="hybridMultilevel"/>
    <w:tmpl w:val="4F803D9A"/>
    <w:lvl w:ilvl="0" w:tplc="A21822D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4D"/>
    <w:rsid w:val="0000184D"/>
    <w:rsid w:val="000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41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8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8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184D"/>
  </w:style>
  <w:style w:type="character" w:customStyle="1" w:styleId="hsix">
    <w:name w:val="hsix"/>
    <w:basedOn w:val="DefaultParagraphFont"/>
    <w:rsid w:val="000018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8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8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184D"/>
  </w:style>
  <w:style w:type="character" w:customStyle="1" w:styleId="hsix">
    <w:name w:val="hsix"/>
    <w:basedOn w:val="DefaultParagraphFont"/>
    <w:rsid w:val="0000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2269</Characters>
  <Application>Microsoft Macintosh Word</Application>
  <DocSecurity>0</DocSecurity>
  <Lines>18</Lines>
  <Paragraphs>5</Paragraphs>
  <ScaleCrop>false</ScaleCrop>
  <Company>Vanderbilt University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Shaffer</dc:creator>
  <cp:keywords/>
  <dc:description/>
  <cp:lastModifiedBy>Christian Shaffer</cp:lastModifiedBy>
  <cp:revision>1</cp:revision>
  <dcterms:created xsi:type="dcterms:W3CDTF">2013-02-01T19:00:00Z</dcterms:created>
  <dcterms:modified xsi:type="dcterms:W3CDTF">2013-02-01T19:03:00Z</dcterms:modified>
</cp:coreProperties>
</file>