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C132" w14:textId="68D3954D" w:rsidR="00632E64" w:rsidRDefault="00632E64" w:rsidP="007A70E7">
      <w:pPr>
        <w:rPr>
          <w:b/>
          <w:bCs/>
        </w:rPr>
      </w:pPr>
      <w:r>
        <w:rPr>
          <w:b/>
          <w:bCs/>
        </w:rPr>
        <w:t>HbA1C Algorithm</w:t>
      </w:r>
    </w:p>
    <w:p w14:paraId="2426BD79" w14:textId="713B63DB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Overall procedure (hba1c specific in parenthesis)</w:t>
      </w:r>
    </w:p>
    <w:p w14:paraId="1D649F64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Extract trait measurements using measurement codes and calculations</w:t>
      </w:r>
    </w:p>
    <w:p w14:paraId="38438A08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Convert measurement units to expected units, if necessary (% is unit)</w:t>
      </w:r>
    </w:p>
    <w:p w14:paraId="1213326B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Compute a single value per individual for inclusion in analysis (earliest measurement)</w:t>
      </w:r>
    </w:p>
    <w:p w14:paraId="058200BA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Apply individual exclusion criteria</w:t>
      </w:r>
    </w:p>
    <w:p w14:paraId="6762887B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Apply measurement exclusion criteria, other than statistical outliers</w:t>
      </w:r>
    </w:p>
    <w:p w14:paraId="4A1AB744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Remove statistical outliers</w:t>
      </w:r>
    </w:p>
    <w:p w14:paraId="7DF58AB5" w14:textId="77777777" w:rsidR="007A70E7" w:rsidRDefault="007A70E7" w:rsidP="007A70E7">
      <w:pPr>
        <w:pStyle w:val="ListParagraph"/>
        <w:numPr>
          <w:ilvl w:val="0"/>
          <w:numId w:val="2"/>
        </w:numPr>
      </w:pPr>
      <w:r>
        <w:t>Calculate counts of flagged individuals</w:t>
      </w:r>
    </w:p>
    <w:p w14:paraId="0C330CB2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Measurement codes and calculations</w:t>
      </w:r>
    </w:p>
    <w:p w14:paraId="1D7AAD75" w14:textId="77777777" w:rsidR="007A70E7" w:rsidRPr="007A70E7" w:rsidRDefault="007A70E7" w:rsidP="007A70E7">
      <w:r w:rsidRPr="007A70E7">
        <w:t xml:space="preserve">The </w:t>
      </w:r>
      <w:hyperlink r:id="rId5" w:history="1">
        <w:r w:rsidRPr="007A70E7">
          <w:rPr>
            <w:rStyle w:val="Hyperlink"/>
          </w:rPr>
          <w:t>primed_consortia_legacy_project_phenotypes GitHub repository</w:t>
        </w:r>
      </w:hyperlink>
      <w:r w:rsidRPr="007A70E7">
        <w:t xml:space="preserve"> provides files containing codes for the following vocabularies. Files can be downloaded and used to identify measurements.</w:t>
      </w:r>
    </w:p>
    <w:p w14:paraId="685E642E" w14:textId="7020B29B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HbA1c</w:t>
      </w:r>
    </w:p>
    <w:p w14:paraId="1A7BC3B9" w14:textId="640E09A0" w:rsidR="007A70E7" w:rsidRPr="007A70E7" w:rsidRDefault="00F8473C" w:rsidP="00F8473C">
      <w:r>
        <w:t xml:space="preserve">View attached </w:t>
      </w:r>
      <w:r w:rsidR="007A70E7">
        <w:t>Hba1c_codes</w:t>
      </w:r>
      <w:r w:rsidR="007A70E7" w:rsidRPr="007A70E7">
        <w:t>.csv</w:t>
      </w:r>
    </w:p>
    <w:p w14:paraId="3496F3F9" w14:textId="77777777" w:rsidR="007A70E7" w:rsidRDefault="007A70E7" w:rsidP="007A70E7">
      <w:pPr>
        <w:pStyle w:val="Heading3"/>
        <w:spacing w:before="320"/>
      </w:pPr>
      <w:r>
        <w:rPr>
          <w:rFonts w:ascii="Arial" w:hAnsi="Arial" w:cs="Arial"/>
          <w:b/>
          <w:bCs/>
          <w:color w:val="434343"/>
        </w:rPr>
        <w:t>Medications</w:t>
      </w:r>
    </w:p>
    <w:p w14:paraId="1E1A7412" w14:textId="77777777" w:rsidR="007A70E7" w:rsidRDefault="007A70E7" w:rsidP="007A70E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Use available mapping to find all drugs/medication in the hierarchical </w:t>
      </w:r>
      <w:hyperlink r:id="rId6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Anatomical Therapeutic Chemical (ATC) Classification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77E39D7E" w14:textId="77777777" w:rsidR="007A70E7" w:rsidRPr="007A70E7" w:rsidRDefault="007A70E7" w:rsidP="007A70E7">
      <w:pPr>
        <w:pStyle w:val="Heading4"/>
        <w:spacing w:before="280" w:after="80"/>
        <w:rPr>
          <w:b/>
          <w:bCs/>
        </w:rPr>
      </w:pPr>
      <w:r w:rsidRPr="007A70E7">
        <w:rPr>
          <w:rFonts w:ascii="Arial" w:hAnsi="Arial" w:cs="Arial"/>
          <w:b/>
          <w:bCs/>
          <w:color w:val="666666"/>
        </w:rPr>
        <w:t>Diabetes Medications</w:t>
      </w:r>
    </w:p>
    <w:p w14:paraId="00E069BE" w14:textId="2D77E456" w:rsidR="007A70E7" w:rsidRDefault="007A70E7" w:rsidP="00F8473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ATC 2nd level </w:t>
      </w:r>
      <w:hyperlink r:id="rId7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A10: DRUGS USED IN DIABETES</w:t>
        </w:r>
      </w:hyperlink>
      <w:r w:rsidR="00F8473C">
        <w:t xml:space="preserve"> </w:t>
      </w:r>
    </w:p>
    <w:p w14:paraId="12F15DB9" w14:textId="77777777" w:rsidR="00F8473C" w:rsidRDefault="00F8473C" w:rsidP="007A70E7">
      <w:pPr>
        <w:pStyle w:val="NormalWeb"/>
        <w:spacing w:before="0" w:beforeAutospacing="0" w:after="0" w:afterAutospacing="0"/>
      </w:pPr>
    </w:p>
    <w:p w14:paraId="5551289E" w14:textId="6B7F6FD0" w:rsidR="007A70E7" w:rsidRDefault="007A70E7" w:rsidP="007A70E7">
      <w:pPr>
        <w:pStyle w:val="NormalWeb"/>
        <w:spacing w:before="0" w:beforeAutospacing="0" w:after="0" w:afterAutospacing="0"/>
      </w:pPr>
      <w:r>
        <w:t>Additional file also with these codes is attached to the algorithm page (Drugs Used in Diabetes.csv)</w:t>
      </w:r>
    </w:p>
    <w:p w14:paraId="2B49FC00" w14:textId="505561DE" w:rsidR="007A70E7" w:rsidRDefault="007A70E7" w:rsidP="007A70E7">
      <w:pPr>
        <w:pStyle w:val="NormalWeb"/>
        <w:spacing w:before="0" w:beforeAutospacing="0" w:after="0" w:afterAutospacing="0"/>
      </w:pPr>
      <w:r>
        <w:t xml:space="preserve"> </w:t>
      </w:r>
    </w:p>
    <w:p w14:paraId="10667DF1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Expected units</w:t>
      </w:r>
    </w:p>
    <w:p w14:paraId="46FA4484" w14:textId="77777777" w:rsidR="007A70E7" w:rsidRPr="007A70E7" w:rsidRDefault="007A70E7" w:rsidP="007A70E7">
      <w:r w:rsidRPr="007A70E7">
        <w:t>Please convert values measured in other units of measurement to the following units:</w:t>
      </w:r>
    </w:p>
    <w:p w14:paraId="0A235E1D" w14:textId="77777777" w:rsidR="007A70E7" w:rsidRPr="007A70E7" w:rsidRDefault="007A70E7" w:rsidP="007A70E7">
      <w:pPr>
        <w:numPr>
          <w:ilvl w:val="0"/>
          <w:numId w:val="4"/>
        </w:numPr>
      </w:pPr>
      <w:r w:rsidRPr="007A70E7">
        <w:t>HbA1c: %</w:t>
      </w:r>
    </w:p>
    <w:p w14:paraId="09DE3011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Conversions for HbA1c</w:t>
      </w:r>
    </w:p>
    <w:p w14:paraId="2BE6B220" w14:textId="77777777" w:rsidR="007A70E7" w:rsidRPr="007A70E7" w:rsidRDefault="007A70E7" w:rsidP="007A70E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437"/>
      </w:tblGrid>
      <w:tr w:rsidR="007A70E7" w:rsidRPr="007A70E7" w14:paraId="254F6864" w14:textId="77777777" w:rsidTr="007A70E7"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4712" w14:textId="77777777" w:rsidR="007A70E7" w:rsidRPr="007A70E7" w:rsidRDefault="007A70E7" w:rsidP="007A70E7">
            <w:r w:rsidRPr="007A70E7">
              <w:rPr>
                <w:b/>
                <w:bCs/>
              </w:rPr>
              <w:t>Table 1a.</w:t>
            </w:r>
            <w:r w:rsidRPr="007A70E7">
              <w:t xml:space="preserve"> Converting values from mmol/mol  to %</w:t>
            </w:r>
          </w:p>
        </w:tc>
      </w:tr>
      <w:tr w:rsidR="007A70E7" w:rsidRPr="007A70E7" w14:paraId="0A9BD687" w14:textId="77777777" w:rsidTr="007A70E7"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788D" w14:textId="77777777" w:rsidR="007A70E7" w:rsidRPr="007A70E7" w:rsidRDefault="007A70E7" w:rsidP="007A70E7"/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AA38" w14:textId="77777777" w:rsidR="007A70E7" w:rsidRPr="007A70E7" w:rsidRDefault="007A70E7" w:rsidP="007A70E7"/>
        </w:tc>
      </w:tr>
      <w:tr w:rsidR="007A70E7" w:rsidRPr="007A70E7" w14:paraId="63966991" w14:textId="77777777" w:rsidTr="007A70E7">
        <w:trPr>
          <w:trHeight w:val="22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A4A7" w14:textId="77777777" w:rsidR="007A70E7" w:rsidRPr="007A70E7" w:rsidRDefault="007A70E7" w:rsidP="007A70E7">
            <w:r w:rsidRPr="007A70E7">
              <w:t>HbA1c_% = (HbA1c_mmolL/10.929) + 2.15</w:t>
            </w:r>
          </w:p>
        </w:tc>
      </w:tr>
      <w:tr w:rsidR="007A70E7" w:rsidRPr="007A70E7" w14:paraId="10C3548A" w14:textId="77777777" w:rsidTr="007A70E7">
        <w:tc>
          <w:tcPr>
            <w:tcW w:w="0" w:type="auto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C3C8" w14:textId="77777777" w:rsidR="007A70E7" w:rsidRPr="007A70E7" w:rsidRDefault="007A70E7" w:rsidP="007A70E7"/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9CE9" w14:textId="77777777" w:rsidR="007A70E7" w:rsidRPr="007A70E7" w:rsidRDefault="007A70E7" w:rsidP="007A70E7"/>
        </w:tc>
      </w:tr>
    </w:tbl>
    <w:p w14:paraId="308EE6F5" w14:textId="77777777" w:rsidR="007A70E7" w:rsidRPr="007A70E7" w:rsidRDefault="007A70E7" w:rsidP="007A70E7"/>
    <w:p w14:paraId="753F2103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lastRenderedPageBreak/>
        <w:t>Compute a single value per individual for inclusion in analysis</w:t>
      </w:r>
    </w:p>
    <w:p w14:paraId="11E27265" w14:textId="4EE6517A" w:rsidR="007A70E7" w:rsidRPr="007A70E7" w:rsidRDefault="007A70E7" w:rsidP="007A70E7">
      <w:r w:rsidRPr="007A70E7">
        <w:t>Filter to the first HbA1c measurement taken for each individual, prior to applying exclusion criteria.</w:t>
      </w:r>
    </w:p>
    <w:p w14:paraId="374B3B5F" w14:textId="77777777" w:rsidR="007A70E7" w:rsidRPr="007A70E7" w:rsidRDefault="007A70E7" w:rsidP="007A70E7">
      <w:pPr>
        <w:numPr>
          <w:ilvl w:val="0"/>
          <w:numId w:val="5"/>
        </w:numPr>
      </w:pPr>
      <w:r w:rsidRPr="007A70E7">
        <w:t>Use the HbA1c value at the earliest time point in EHR</w:t>
      </w:r>
    </w:p>
    <w:p w14:paraId="5C318B92" w14:textId="77777777" w:rsidR="007A70E7" w:rsidRPr="007A70E7" w:rsidRDefault="007A70E7" w:rsidP="007A70E7">
      <w:pPr>
        <w:numPr>
          <w:ilvl w:val="0"/>
          <w:numId w:val="5"/>
        </w:numPr>
      </w:pPr>
      <w:r w:rsidRPr="007A70E7">
        <w:t>Use the age associated with the selected HbA1c value</w:t>
      </w:r>
    </w:p>
    <w:p w14:paraId="73C434A1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Exclusion criteria</w:t>
      </w:r>
    </w:p>
    <w:p w14:paraId="063F2731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Individual exclusion criteria</w:t>
      </w:r>
    </w:p>
    <w:p w14:paraId="0B763290" w14:textId="70A224F9" w:rsidR="007A70E7" w:rsidRPr="007A70E7" w:rsidRDefault="007A70E7" w:rsidP="007A70E7">
      <w:r w:rsidRPr="007A70E7">
        <w:t xml:space="preserve">Individuals with the following condition or diagnosis </w:t>
      </w:r>
      <w:r w:rsidRPr="007A70E7">
        <w:rPr>
          <w:b/>
          <w:bCs/>
        </w:rPr>
        <w:t>at any timepoint</w:t>
      </w:r>
      <w:r w:rsidRPr="007A70E7">
        <w:t xml:space="preserve"> should be excluded from analysis.</w:t>
      </w:r>
      <w:r>
        <w:t xml:space="preserve"> Codes for these conditions can be found in an additional file entitled Hba1c_exclusions.</w:t>
      </w:r>
    </w:p>
    <w:p w14:paraId="3C9C8DB8" w14:textId="77777777" w:rsidR="007A70E7" w:rsidRDefault="007A70E7" w:rsidP="007A70E7">
      <w:pPr>
        <w:pStyle w:val="ListParagraph"/>
        <w:numPr>
          <w:ilvl w:val="0"/>
          <w:numId w:val="10"/>
        </w:numPr>
      </w:pPr>
      <w:r>
        <w:t>End stage kidney disease</w:t>
      </w:r>
    </w:p>
    <w:p w14:paraId="5CF59A98" w14:textId="77777777" w:rsidR="007A70E7" w:rsidRDefault="007A70E7" w:rsidP="007A70E7">
      <w:pPr>
        <w:pStyle w:val="ListParagraph"/>
        <w:numPr>
          <w:ilvl w:val="0"/>
          <w:numId w:val="10"/>
        </w:numPr>
      </w:pPr>
      <w:r>
        <w:t>Splenectomy or spleen disorders</w:t>
      </w:r>
    </w:p>
    <w:p w14:paraId="55388F63" w14:textId="77777777" w:rsidR="007A70E7" w:rsidRDefault="007A70E7" w:rsidP="007A70E7">
      <w:pPr>
        <w:pStyle w:val="ListParagraph"/>
        <w:numPr>
          <w:ilvl w:val="0"/>
          <w:numId w:val="10"/>
        </w:numPr>
      </w:pPr>
      <w:r>
        <w:t>T1D and other types of diabetes Dx (except T2D) records</w:t>
      </w:r>
    </w:p>
    <w:p w14:paraId="021B2D16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Measurement exclusion criteria</w:t>
      </w:r>
    </w:p>
    <w:p w14:paraId="179D44B2" w14:textId="28FDB1AA" w:rsidR="007A70E7" w:rsidRPr="007A70E7" w:rsidRDefault="007A70E7" w:rsidP="007A70E7">
      <w:r w:rsidRPr="007A70E7">
        <w:t>The following measurements should be excluded from the analysis. Note that for this phenotype, measurement exclusions are also effectively individual exclusions, since a single measurement per individual has already been selected.</w:t>
      </w:r>
    </w:p>
    <w:p w14:paraId="07612EAB" w14:textId="77777777" w:rsidR="007A70E7" w:rsidRPr="007A70E7" w:rsidRDefault="007A70E7" w:rsidP="007A70E7">
      <w:pPr>
        <w:numPr>
          <w:ilvl w:val="0"/>
          <w:numId w:val="7"/>
        </w:numPr>
      </w:pPr>
      <w:r w:rsidRPr="007A70E7">
        <w:t>Age at measurement &lt;18 years</w:t>
      </w:r>
    </w:p>
    <w:p w14:paraId="36480CF8" w14:textId="77777777" w:rsidR="007A70E7" w:rsidRPr="007A70E7" w:rsidRDefault="007A70E7" w:rsidP="007A70E7">
      <w:pPr>
        <w:numPr>
          <w:ilvl w:val="0"/>
          <w:numId w:val="7"/>
        </w:numPr>
      </w:pPr>
      <w:r w:rsidRPr="007A70E7">
        <w:t>Exclude measurements taken within 1 month (window: -1 month to +1 month) of an Inpatient or Emergency Department visit.</w:t>
      </w:r>
    </w:p>
    <w:p w14:paraId="05265E70" w14:textId="3A6B068E" w:rsidR="007A70E7" w:rsidRPr="007A70E7" w:rsidRDefault="007A70E7" w:rsidP="007A70E7">
      <w:pPr>
        <w:numPr>
          <w:ilvl w:val="0"/>
          <w:numId w:val="7"/>
        </w:numPr>
      </w:pPr>
      <w:r w:rsidRPr="007A70E7">
        <w:t>Exclude individuals who have T2D Dx or anti-diabetic drug records prior to the measurement</w:t>
      </w:r>
      <w:r>
        <w:t xml:space="preserve"> (</w:t>
      </w:r>
      <w:r w:rsidR="00E65A99">
        <w:t>found</w:t>
      </w:r>
      <w:r>
        <w:t xml:space="preserve"> in the Hba1c_exclusions </w:t>
      </w:r>
      <w:r w:rsidR="00E65A99">
        <w:t xml:space="preserve"> and Drugs Used in Diabetes.csv </w:t>
      </w:r>
      <w:r>
        <w:t>file</w:t>
      </w:r>
      <w:r w:rsidR="00E65A99">
        <w:t>s</w:t>
      </w:r>
      <w:r>
        <w:t>).</w:t>
      </w:r>
    </w:p>
    <w:p w14:paraId="2C01A816" w14:textId="1B06A404" w:rsidR="007A70E7" w:rsidRPr="007A70E7" w:rsidRDefault="007A70E7" w:rsidP="007A70E7">
      <w:pPr>
        <w:numPr>
          <w:ilvl w:val="0"/>
          <w:numId w:val="7"/>
        </w:numPr>
      </w:pPr>
      <w:r w:rsidRPr="007A70E7">
        <w:t>Exclude individuals who have blood transfusion within 3 months before (window: -3 months to time of measurement) the measurement (blood transfusion</w:t>
      </w:r>
      <w:r>
        <w:t>; also included in the Hba1c_exclusions file).</w:t>
      </w:r>
    </w:p>
    <w:p w14:paraId="569A0CB6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Remove statistical outliers</w:t>
      </w:r>
    </w:p>
    <w:p w14:paraId="6EE68F36" w14:textId="77777777" w:rsidR="007A70E7" w:rsidRPr="007A70E7" w:rsidRDefault="007A70E7" w:rsidP="007A70E7">
      <w:pPr>
        <w:numPr>
          <w:ilvl w:val="0"/>
          <w:numId w:val="8"/>
        </w:numPr>
      </w:pPr>
      <w:r w:rsidRPr="007A70E7">
        <w:t>Remove measurements that are outside +/- 6 SD from the overall mean HbA1c count in the total population, after applying all other exclusions</w:t>
      </w:r>
    </w:p>
    <w:p w14:paraId="1E10F671" w14:textId="77777777" w:rsidR="007A70E7" w:rsidRPr="007A70E7" w:rsidRDefault="007A70E7" w:rsidP="007A70E7">
      <w:pPr>
        <w:rPr>
          <w:b/>
          <w:bCs/>
        </w:rPr>
      </w:pPr>
      <w:r w:rsidRPr="007A70E7">
        <w:rPr>
          <w:b/>
          <w:bCs/>
        </w:rPr>
        <w:t>Flagged individuals</w:t>
      </w:r>
    </w:p>
    <w:p w14:paraId="0813735F" w14:textId="26B93609" w:rsidR="007A70E7" w:rsidRPr="007A70E7" w:rsidRDefault="007A70E7" w:rsidP="007A70E7">
      <w:r w:rsidRPr="007A70E7">
        <w:t xml:space="preserve">Flagged individuals can still be included in analysis, but the number of participants with these conditions should be reported. </w:t>
      </w:r>
      <w:r>
        <w:t>(Codes can be found in the Hba1c_</w:t>
      </w:r>
      <w:r w:rsidR="00960301">
        <w:t>exclusions</w:t>
      </w:r>
      <w:r>
        <w:t xml:space="preserve"> file attached to this algorithm page)</w:t>
      </w:r>
    </w:p>
    <w:p w14:paraId="67F64623" w14:textId="77777777" w:rsidR="007A70E7" w:rsidRDefault="007A70E7" w:rsidP="007A70E7">
      <w:pPr>
        <w:numPr>
          <w:ilvl w:val="0"/>
          <w:numId w:val="9"/>
        </w:numPr>
      </w:pPr>
      <w:r>
        <w:t>T2D diagnosis after the selected measurement</w:t>
      </w:r>
    </w:p>
    <w:p w14:paraId="73401DFA" w14:textId="6DEDAC8A" w:rsidR="007A70E7" w:rsidRPr="007A70E7" w:rsidRDefault="007A70E7" w:rsidP="007A70E7">
      <w:pPr>
        <w:numPr>
          <w:ilvl w:val="0"/>
          <w:numId w:val="9"/>
        </w:numPr>
      </w:pPr>
      <w:r>
        <w:t xml:space="preserve">Anti-diabetes drug record after </w:t>
      </w:r>
      <w:r w:rsidRPr="007A70E7">
        <w:t>the selected measurement</w:t>
      </w:r>
    </w:p>
    <w:p w14:paraId="1A05307E" w14:textId="77777777" w:rsidR="00831468" w:rsidRDefault="00831468"/>
    <w:sectPr w:rsidR="0083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D7D"/>
    <w:multiLevelType w:val="multilevel"/>
    <w:tmpl w:val="F3FA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7C1"/>
    <w:multiLevelType w:val="multilevel"/>
    <w:tmpl w:val="D88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6895"/>
    <w:multiLevelType w:val="multilevel"/>
    <w:tmpl w:val="D5E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92BA1"/>
    <w:multiLevelType w:val="hybridMultilevel"/>
    <w:tmpl w:val="FCFA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2AE7"/>
    <w:multiLevelType w:val="multilevel"/>
    <w:tmpl w:val="2144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141CB"/>
    <w:multiLevelType w:val="multilevel"/>
    <w:tmpl w:val="B934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97B88"/>
    <w:multiLevelType w:val="multilevel"/>
    <w:tmpl w:val="B854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10F73"/>
    <w:multiLevelType w:val="multilevel"/>
    <w:tmpl w:val="E0361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04DBD"/>
    <w:multiLevelType w:val="hybridMultilevel"/>
    <w:tmpl w:val="FED0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35C7F"/>
    <w:multiLevelType w:val="multilevel"/>
    <w:tmpl w:val="571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525001">
    <w:abstractNumId w:val="7"/>
  </w:num>
  <w:num w:numId="2" w16cid:durableId="359822592">
    <w:abstractNumId w:val="8"/>
  </w:num>
  <w:num w:numId="3" w16cid:durableId="473984732">
    <w:abstractNumId w:val="4"/>
  </w:num>
  <w:num w:numId="4" w16cid:durableId="1807383673">
    <w:abstractNumId w:val="1"/>
  </w:num>
  <w:num w:numId="5" w16cid:durableId="1268076437">
    <w:abstractNumId w:val="0"/>
  </w:num>
  <w:num w:numId="6" w16cid:durableId="231551771">
    <w:abstractNumId w:val="6"/>
  </w:num>
  <w:num w:numId="7" w16cid:durableId="329523746">
    <w:abstractNumId w:val="9"/>
  </w:num>
  <w:num w:numId="8" w16cid:durableId="3632045">
    <w:abstractNumId w:val="5"/>
  </w:num>
  <w:num w:numId="9" w16cid:durableId="2090926512">
    <w:abstractNumId w:val="2"/>
  </w:num>
  <w:num w:numId="10" w16cid:durableId="201510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E7"/>
    <w:rsid w:val="00632E64"/>
    <w:rsid w:val="007A70E7"/>
    <w:rsid w:val="00831468"/>
    <w:rsid w:val="00960301"/>
    <w:rsid w:val="009852AE"/>
    <w:rsid w:val="00C03A28"/>
    <w:rsid w:val="00E65A99"/>
    <w:rsid w:val="00F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04E4"/>
  <w15:chartTrackingRefBased/>
  <w15:docId w15:val="{972E0DC9-CC60-4420-80E8-149F0995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0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0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0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70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66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hena.ohdsi.org/search-terms/terms/21600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tools/atc-ddd-toolkit/atc-classification" TargetMode="External"/><Relationship Id="rId5" Type="http://schemas.openxmlformats.org/officeDocument/2006/relationships/hyperlink" Target="https://manning-lab.github.io/primed_consortia_legacy_project_phenotyp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2883</Characters>
  <Application>Microsoft Office Word</Application>
  <DocSecurity>0</DocSecurity>
  <Lines>24</Lines>
  <Paragraphs>6</Paragraphs>
  <ScaleCrop>false</ScaleCrop>
  <Company>Mayo Clinic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Johanna L., Ph.D.</dc:creator>
  <cp:keywords/>
  <dc:description/>
  <cp:lastModifiedBy>Smith, Johanna L., Ph.D.</cp:lastModifiedBy>
  <cp:revision>5</cp:revision>
  <dcterms:created xsi:type="dcterms:W3CDTF">2025-09-23T17:41:00Z</dcterms:created>
  <dcterms:modified xsi:type="dcterms:W3CDTF">2025-09-23T18:05:00Z</dcterms:modified>
</cp:coreProperties>
</file>