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83C4" w14:textId="77777777" w:rsidR="00F53A1F" w:rsidRDefault="00F53A1F" w:rsidP="00F53A1F">
      <w:pPr>
        <w:pStyle w:val="NormalIndent1"/>
      </w:pPr>
      <w:bookmarkStart w:id="0" w:name="_GoBack"/>
      <w:bookmarkEnd w:id="0"/>
    </w:p>
    <w:p w14:paraId="154DD524" w14:textId="77777777" w:rsidR="00F53A1F" w:rsidRDefault="00F53A1F" w:rsidP="00F53A1F">
      <w:pPr>
        <w:pStyle w:val="NormalIndent1"/>
      </w:pPr>
    </w:p>
    <w:p w14:paraId="65F67EDF" w14:textId="77777777" w:rsidR="00F53A1F" w:rsidRDefault="00F53A1F" w:rsidP="00F53A1F">
      <w:pPr>
        <w:pStyle w:val="NormalIndent1"/>
      </w:pPr>
    </w:p>
    <w:p w14:paraId="3C6E2514" w14:textId="0A5DC407" w:rsidR="00F53A1F" w:rsidRPr="0047616B" w:rsidRDefault="00F53A1F" w:rsidP="00F53A1F">
      <w:pPr>
        <w:jc w:val="center"/>
      </w:pPr>
    </w:p>
    <w:p w14:paraId="6891319A" w14:textId="77777777" w:rsidR="00F53A1F" w:rsidRDefault="00F53A1F" w:rsidP="00AA3434">
      <w:pPr>
        <w:pStyle w:val="NormalIndent1"/>
        <w:ind w:left="0"/>
      </w:pPr>
    </w:p>
    <w:p w14:paraId="2528C9C6" w14:textId="77777777" w:rsidR="00F53A1F" w:rsidRDefault="00F53A1F" w:rsidP="00F53A1F">
      <w:pPr>
        <w:pStyle w:val="NormalIndent1"/>
      </w:pPr>
    </w:p>
    <w:p w14:paraId="28D168D4" w14:textId="77777777" w:rsidR="00F53A1F" w:rsidRDefault="00F53A1F" w:rsidP="00F53A1F">
      <w:pPr>
        <w:pStyle w:val="NormalIndent1"/>
      </w:pPr>
    </w:p>
    <w:p w14:paraId="04AF53D4" w14:textId="77777777" w:rsidR="00F53A1F" w:rsidRDefault="00F53A1F" w:rsidP="00F53A1F">
      <w:pPr>
        <w:pStyle w:val="NormalIndent1"/>
      </w:pPr>
    </w:p>
    <w:p w14:paraId="552F9214" w14:textId="77777777" w:rsidR="00F53A1F" w:rsidRDefault="00F53A1F" w:rsidP="00F53A1F">
      <w:pPr>
        <w:pStyle w:val="NormalIndent1"/>
      </w:pPr>
    </w:p>
    <w:p w14:paraId="1D03ED99" w14:textId="77777777" w:rsidR="00F53A1F" w:rsidRDefault="00F53A1F" w:rsidP="00F53A1F">
      <w:pPr>
        <w:pStyle w:val="NormalIndent1"/>
      </w:pPr>
    </w:p>
    <w:p w14:paraId="3ABEC260" w14:textId="77777777" w:rsidR="00F53A1F" w:rsidRDefault="00F53A1F" w:rsidP="00F53A1F">
      <w:pPr>
        <w:pStyle w:val="NormalIndent1"/>
      </w:pPr>
    </w:p>
    <w:p w14:paraId="4333B4C4" w14:textId="77777777" w:rsidR="00F53A1F" w:rsidRDefault="00F53A1F" w:rsidP="00F53A1F">
      <w:pPr>
        <w:pStyle w:val="NormalIndent1"/>
      </w:pPr>
    </w:p>
    <w:p w14:paraId="3333E30B" w14:textId="4EE108E6" w:rsidR="0014394E" w:rsidRDefault="000271DC" w:rsidP="005E0BE6">
      <w:pPr>
        <w:pStyle w:val="Title2"/>
        <w:rPr>
          <w:rFonts w:asciiTheme="minorHAnsi" w:hAnsiTheme="minorHAnsi"/>
          <w:b w:val="0"/>
          <w:sz w:val="48"/>
          <w:szCs w:val="48"/>
        </w:rPr>
      </w:pPr>
      <w:bookmarkStart w:id="1" w:name="_Hlk531957621"/>
      <w:r>
        <w:rPr>
          <w:rFonts w:asciiTheme="minorHAnsi" w:hAnsiTheme="minorHAnsi"/>
          <w:b w:val="0"/>
          <w:sz w:val="48"/>
          <w:szCs w:val="48"/>
        </w:rPr>
        <w:t>Type 2 Diabetes (T2DM)</w:t>
      </w:r>
      <w:r w:rsidR="0014394E">
        <w:t xml:space="preserve"> </w:t>
      </w:r>
      <w:r w:rsidR="0014394E" w:rsidRPr="004A4536">
        <w:rPr>
          <w:rFonts w:asciiTheme="minorHAnsi" w:hAnsiTheme="minorHAnsi"/>
          <w:b w:val="0"/>
          <w:sz w:val="48"/>
          <w:szCs w:val="48"/>
        </w:rPr>
        <w:t>Phenotype Algorithm</w:t>
      </w:r>
    </w:p>
    <w:p w14:paraId="11197F5B" w14:textId="26BC90FA" w:rsidR="005E0BE6" w:rsidRPr="005E0BE6" w:rsidRDefault="007B3C2B" w:rsidP="00451EB1">
      <w:pPr>
        <w:jc w:val="center"/>
        <w:rPr>
          <w:sz w:val="48"/>
          <w:szCs w:val="48"/>
        </w:rPr>
      </w:pPr>
      <w:r>
        <w:rPr>
          <w:sz w:val="48"/>
          <w:szCs w:val="48"/>
        </w:rPr>
        <w:t>Implementation</w:t>
      </w:r>
      <w:r w:rsidRPr="00451EB1">
        <w:rPr>
          <w:sz w:val="48"/>
          <w:szCs w:val="48"/>
        </w:rPr>
        <w:t xml:space="preserve"> </w:t>
      </w:r>
      <w:r w:rsidR="005E0BE6" w:rsidRPr="00451EB1">
        <w:rPr>
          <w:sz w:val="48"/>
          <w:szCs w:val="48"/>
        </w:rPr>
        <w:t>Document</w:t>
      </w:r>
    </w:p>
    <w:bookmarkEnd w:id="1"/>
    <w:p w14:paraId="6899DF01" w14:textId="0E3E5082" w:rsidR="0014394E" w:rsidRPr="00FF1285" w:rsidRDefault="002E7992" w:rsidP="005E0BE6">
      <w:pPr>
        <w:jc w:val="center"/>
        <w:rPr>
          <w:sz w:val="44"/>
          <w:szCs w:val="44"/>
        </w:rPr>
      </w:pPr>
      <w:r>
        <w:rPr>
          <w:sz w:val="44"/>
          <w:szCs w:val="44"/>
        </w:rPr>
        <w:t xml:space="preserve">Mass General Brigham </w:t>
      </w:r>
      <w:r w:rsidR="0014394E" w:rsidRPr="00FF1285">
        <w:rPr>
          <w:sz w:val="44"/>
          <w:szCs w:val="44"/>
        </w:rPr>
        <w:t>eMERGE</w:t>
      </w:r>
    </w:p>
    <w:p w14:paraId="7A1A3BA7" w14:textId="6F171A3A" w:rsidR="00535FBC" w:rsidRDefault="00535FBC" w:rsidP="0014394E">
      <w:pPr>
        <w:pStyle w:val="Title1"/>
      </w:pPr>
    </w:p>
    <w:p w14:paraId="5B6F7498" w14:textId="77777777" w:rsidR="00F53A1F" w:rsidRDefault="00F53A1F" w:rsidP="00535FBC"/>
    <w:p w14:paraId="5DD8E008" w14:textId="77777777" w:rsidR="00F53A1F" w:rsidRDefault="00F53A1F" w:rsidP="00535FBC"/>
    <w:p w14:paraId="64177390" w14:textId="77777777" w:rsidR="00F53A1F" w:rsidRDefault="00F53A1F" w:rsidP="00535FBC"/>
    <w:p w14:paraId="72B9414A" w14:textId="77777777" w:rsidR="00F53A1F" w:rsidRDefault="00F53A1F" w:rsidP="00535FBC"/>
    <w:p w14:paraId="480A95E4" w14:textId="77777777" w:rsidR="00F53A1F" w:rsidRDefault="00F53A1F" w:rsidP="00535FBC"/>
    <w:p w14:paraId="592515C8" w14:textId="77777777" w:rsidR="00F53A1F" w:rsidRDefault="00F53A1F" w:rsidP="00535FBC"/>
    <w:p w14:paraId="7EC17E35" w14:textId="77777777" w:rsidR="00F53A1F" w:rsidRDefault="00F53A1F" w:rsidP="00535FBC"/>
    <w:p w14:paraId="6013AE50" w14:textId="77777777" w:rsidR="00F53A1F" w:rsidRDefault="00F53A1F" w:rsidP="00535FBC"/>
    <w:p w14:paraId="2B3A6A0A" w14:textId="79872CDA" w:rsidR="00F53A1F" w:rsidRDefault="00F53A1F" w:rsidP="00854B5F">
      <w:pPr>
        <w:ind w:left="0"/>
      </w:pPr>
    </w:p>
    <w:p w14:paraId="7B02D579" w14:textId="77777777" w:rsidR="00F53A1F" w:rsidRDefault="00F53A1F" w:rsidP="00535FBC"/>
    <w:p w14:paraId="36C48CFA" w14:textId="77777777" w:rsidR="00F53A1F" w:rsidRDefault="00F53A1F" w:rsidP="00535FBC"/>
    <w:p w14:paraId="2D611CC7" w14:textId="77777777" w:rsidR="00F53A1F" w:rsidRDefault="00F53A1F" w:rsidP="00535FBC"/>
    <w:tbl>
      <w:tblPr>
        <w:tblW w:w="0" w:type="auto"/>
        <w:jc w:val="right"/>
        <w:tblLook w:val="01E0" w:firstRow="1" w:lastRow="1" w:firstColumn="1" w:lastColumn="1" w:noHBand="0" w:noVBand="0"/>
      </w:tblPr>
      <w:tblGrid>
        <w:gridCol w:w="7558"/>
        <w:gridCol w:w="1458"/>
      </w:tblGrid>
      <w:tr w:rsidR="00F53A1F" w:rsidRPr="0042551C" w14:paraId="240FB7EB" w14:textId="77777777" w:rsidTr="005808A9">
        <w:trPr>
          <w:jc w:val="right"/>
        </w:trPr>
        <w:tc>
          <w:tcPr>
            <w:tcW w:w="7558" w:type="dxa"/>
          </w:tcPr>
          <w:p w14:paraId="0199BC7D" w14:textId="77777777" w:rsidR="00F53A1F" w:rsidRPr="0042551C" w:rsidRDefault="00F53A1F" w:rsidP="005808A9">
            <w:pPr>
              <w:pStyle w:val="VersionDoc"/>
            </w:pPr>
            <w:r w:rsidRPr="0042551C">
              <w:t>Document Version:</w:t>
            </w:r>
          </w:p>
        </w:tc>
        <w:tc>
          <w:tcPr>
            <w:tcW w:w="1458" w:type="dxa"/>
          </w:tcPr>
          <w:p w14:paraId="01E0B1C0" w14:textId="77777777" w:rsidR="00F53A1F" w:rsidRPr="0042551C" w:rsidRDefault="00F53A1F" w:rsidP="005808A9">
            <w:pPr>
              <w:pStyle w:val="VersionDoc"/>
            </w:pPr>
            <w:r w:rsidRPr="0042551C">
              <w:t>1.</w:t>
            </w:r>
            <w:r>
              <w:t>0.00-001</w:t>
            </w:r>
          </w:p>
        </w:tc>
      </w:tr>
      <w:tr w:rsidR="00F53A1F" w:rsidRPr="0042551C" w14:paraId="1CFD99ED" w14:textId="77777777" w:rsidTr="005808A9">
        <w:trPr>
          <w:jc w:val="right"/>
        </w:trPr>
        <w:tc>
          <w:tcPr>
            <w:tcW w:w="7558" w:type="dxa"/>
          </w:tcPr>
          <w:p w14:paraId="0A0F74F2" w14:textId="524D67FB" w:rsidR="00F53A1F" w:rsidRPr="0042551C" w:rsidRDefault="00DF28E0" w:rsidP="005808A9">
            <w:pPr>
              <w:pStyle w:val="VersionDoc"/>
            </w:pPr>
            <w:r>
              <w:t>T2DM</w:t>
            </w:r>
            <w:r w:rsidR="00204C46" w:rsidRPr="00204C46">
              <w:t>_filterpositive_</w:t>
            </w:r>
            <w:r w:rsidR="0017685B">
              <w:t>2/12/</w:t>
            </w:r>
            <w:r>
              <w:t>202</w:t>
            </w:r>
            <w:r w:rsidR="0017685B">
              <w:t>1</w:t>
            </w:r>
          </w:p>
        </w:tc>
        <w:tc>
          <w:tcPr>
            <w:tcW w:w="1458" w:type="dxa"/>
          </w:tcPr>
          <w:p w14:paraId="0E062672" w14:textId="3C43630E" w:rsidR="00F53A1F" w:rsidRPr="0042551C" w:rsidRDefault="0017685B" w:rsidP="005808A9">
            <w:pPr>
              <w:pStyle w:val="VersionDoc"/>
            </w:pPr>
            <w:r>
              <w:t>12Feb</w:t>
            </w:r>
            <w:r w:rsidR="00DF28E0">
              <w:t>2</w:t>
            </w:r>
            <w:r>
              <w:t>1</w:t>
            </w:r>
          </w:p>
        </w:tc>
      </w:tr>
    </w:tbl>
    <w:p w14:paraId="4806E543" w14:textId="77777777" w:rsidR="00535FBC" w:rsidRDefault="00535FBC" w:rsidP="00F53A1F">
      <w:pPr>
        <w:pStyle w:val="DocumentInformation"/>
        <w:jc w:val="left"/>
      </w:pPr>
    </w:p>
    <w:p w14:paraId="4A127198" w14:textId="5A63EFD4" w:rsidR="000170C7" w:rsidRPr="000170C7" w:rsidRDefault="00535FBC" w:rsidP="000170C7">
      <w:pPr>
        <w:pStyle w:val="Heading1TOC"/>
        <w:rPr>
          <w:color w:val="0070C0"/>
        </w:rPr>
      </w:pPr>
      <w:bookmarkStart w:id="2" w:name="_Toc163981066"/>
      <w:bookmarkStart w:id="3" w:name="_Toc164063576"/>
      <w:bookmarkStart w:id="4" w:name="_Toc164063639"/>
      <w:bookmarkStart w:id="5" w:name="_Toc164077305"/>
      <w:bookmarkStart w:id="6" w:name="_Toc164078147"/>
      <w:bookmarkStart w:id="7" w:name="_Toc164147849"/>
      <w:bookmarkStart w:id="8" w:name="_Toc164499246"/>
      <w:bookmarkStart w:id="9" w:name="_Toc164742717"/>
      <w:bookmarkStart w:id="10" w:name="_Toc164749653"/>
      <w:bookmarkStart w:id="11" w:name="_Toc165085783"/>
      <w:bookmarkStart w:id="12" w:name="_Toc165187076"/>
      <w:bookmarkStart w:id="13" w:name="_Toc165427333"/>
      <w:bookmarkStart w:id="14" w:name="_Toc165859714"/>
      <w:bookmarkStart w:id="15" w:name="_Toc165859776"/>
      <w:bookmarkStart w:id="16" w:name="_Toc170176954"/>
      <w:r w:rsidRPr="00106B77">
        <w:rPr>
          <w:color w:val="0070C0"/>
        </w:rPr>
        <w:lastRenderedPageBreak/>
        <w:t>Table of 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dt>
      <w:sdtPr>
        <w:rPr>
          <w:rFonts w:asciiTheme="minorHAnsi" w:eastAsia="Times" w:hAnsiTheme="minorHAnsi" w:cs="Times New Roman"/>
          <w:color w:val="auto"/>
          <w:sz w:val="22"/>
          <w:szCs w:val="20"/>
        </w:rPr>
        <w:id w:val="276998471"/>
        <w:docPartObj>
          <w:docPartGallery w:val="Table of Contents"/>
          <w:docPartUnique/>
        </w:docPartObj>
      </w:sdtPr>
      <w:sdtEndPr>
        <w:rPr>
          <w:b/>
          <w:bCs/>
          <w:noProof/>
        </w:rPr>
      </w:sdtEndPr>
      <w:sdtContent>
        <w:p w14:paraId="637E2FD0" w14:textId="694A0674" w:rsidR="009458D9" w:rsidRDefault="009458D9">
          <w:pPr>
            <w:pStyle w:val="TOCHeading"/>
          </w:pPr>
          <w:r>
            <w:t>Contents</w:t>
          </w:r>
        </w:p>
        <w:p w14:paraId="23A68B38" w14:textId="77777777" w:rsidR="009458D9" w:rsidRDefault="009458D9">
          <w:pPr>
            <w:pStyle w:val="TOC1"/>
          </w:pPr>
        </w:p>
        <w:p w14:paraId="7BFC2356" w14:textId="5883FE05" w:rsidR="00BB26E9" w:rsidRDefault="009458D9">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4967825" w:history="1">
            <w:r w:rsidR="00BB26E9" w:rsidRPr="00F72AAA">
              <w:rPr>
                <w:rStyle w:val="Hyperlink"/>
                <w:noProof/>
              </w:rPr>
              <w:t>Section 1.</w:t>
            </w:r>
            <w:r w:rsidR="00BB26E9">
              <w:rPr>
                <w:rFonts w:asciiTheme="minorHAnsi" w:eastAsiaTheme="minorEastAsia" w:hAnsiTheme="minorHAnsi" w:cstheme="minorBidi"/>
                <w:b w:val="0"/>
                <w:noProof/>
                <w:sz w:val="22"/>
                <w:szCs w:val="22"/>
              </w:rPr>
              <w:tab/>
            </w:r>
            <w:r w:rsidR="00BB26E9" w:rsidRPr="00F72AAA">
              <w:rPr>
                <w:rStyle w:val="Hyperlink"/>
                <w:noProof/>
              </w:rPr>
              <w:t>Overview</w:t>
            </w:r>
            <w:r w:rsidR="00BB26E9">
              <w:rPr>
                <w:noProof/>
                <w:webHidden/>
              </w:rPr>
              <w:tab/>
            </w:r>
            <w:r w:rsidR="00BB26E9">
              <w:rPr>
                <w:noProof/>
                <w:webHidden/>
              </w:rPr>
              <w:fldChar w:fldCharType="begin"/>
            </w:r>
            <w:r w:rsidR="00BB26E9">
              <w:rPr>
                <w:noProof/>
                <w:webHidden/>
              </w:rPr>
              <w:instrText xml:space="preserve"> PAGEREF _Toc64967825 \h </w:instrText>
            </w:r>
            <w:r w:rsidR="00BB26E9">
              <w:rPr>
                <w:noProof/>
                <w:webHidden/>
              </w:rPr>
            </w:r>
            <w:r w:rsidR="00BB26E9">
              <w:rPr>
                <w:noProof/>
                <w:webHidden/>
              </w:rPr>
              <w:fldChar w:fldCharType="separate"/>
            </w:r>
            <w:r w:rsidR="00BB26E9">
              <w:rPr>
                <w:noProof/>
                <w:webHidden/>
              </w:rPr>
              <w:t>3</w:t>
            </w:r>
            <w:r w:rsidR="00BB26E9">
              <w:rPr>
                <w:noProof/>
                <w:webHidden/>
              </w:rPr>
              <w:fldChar w:fldCharType="end"/>
            </w:r>
          </w:hyperlink>
        </w:p>
        <w:p w14:paraId="12E49B59" w14:textId="35D56B7A" w:rsidR="00BB26E9" w:rsidRDefault="006D265C">
          <w:pPr>
            <w:pStyle w:val="TOC1"/>
            <w:rPr>
              <w:rFonts w:asciiTheme="minorHAnsi" w:eastAsiaTheme="minorEastAsia" w:hAnsiTheme="minorHAnsi" w:cstheme="minorBidi"/>
              <w:b w:val="0"/>
              <w:noProof/>
              <w:sz w:val="22"/>
              <w:szCs w:val="22"/>
            </w:rPr>
          </w:pPr>
          <w:hyperlink w:anchor="_Toc64967826" w:history="1">
            <w:r w:rsidR="00BB26E9" w:rsidRPr="00F72AAA">
              <w:rPr>
                <w:rStyle w:val="Hyperlink"/>
                <w:noProof/>
              </w:rPr>
              <w:t>Section 2.</w:t>
            </w:r>
            <w:r w:rsidR="00BB26E9">
              <w:rPr>
                <w:rFonts w:asciiTheme="minorHAnsi" w:eastAsiaTheme="minorEastAsia" w:hAnsiTheme="minorHAnsi" w:cstheme="minorBidi"/>
                <w:b w:val="0"/>
                <w:noProof/>
                <w:sz w:val="22"/>
                <w:szCs w:val="22"/>
              </w:rPr>
              <w:tab/>
            </w:r>
            <w:r w:rsidR="00BB26E9" w:rsidRPr="00F72AAA">
              <w:rPr>
                <w:rStyle w:val="Hyperlink"/>
                <w:noProof/>
              </w:rPr>
              <w:t>Feature Dictionary</w:t>
            </w:r>
            <w:r w:rsidR="00BB26E9">
              <w:rPr>
                <w:noProof/>
                <w:webHidden/>
              </w:rPr>
              <w:tab/>
            </w:r>
            <w:r w:rsidR="00BB26E9">
              <w:rPr>
                <w:noProof/>
                <w:webHidden/>
              </w:rPr>
              <w:fldChar w:fldCharType="begin"/>
            </w:r>
            <w:r w:rsidR="00BB26E9">
              <w:rPr>
                <w:noProof/>
                <w:webHidden/>
              </w:rPr>
              <w:instrText xml:space="preserve"> PAGEREF _Toc64967826 \h </w:instrText>
            </w:r>
            <w:r w:rsidR="00BB26E9">
              <w:rPr>
                <w:noProof/>
                <w:webHidden/>
              </w:rPr>
            </w:r>
            <w:r w:rsidR="00BB26E9">
              <w:rPr>
                <w:noProof/>
                <w:webHidden/>
              </w:rPr>
              <w:fldChar w:fldCharType="separate"/>
            </w:r>
            <w:r w:rsidR="00BB26E9">
              <w:rPr>
                <w:noProof/>
                <w:webHidden/>
              </w:rPr>
              <w:t>5</w:t>
            </w:r>
            <w:r w:rsidR="00BB26E9">
              <w:rPr>
                <w:noProof/>
                <w:webHidden/>
              </w:rPr>
              <w:fldChar w:fldCharType="end"/>
            </w:r>
          </w:hyperlink>
        </w:p>
        <w:p w14:paraId="6728579B" w14:textId="6339E90C" w:rsidR="00BB26E9" w:rsidRDefault="006D265C">
          <w:pPr>
            <w:pStyle w:val="TOC2"/>
            <w:rPr>
              <w:rFonts w:asciiTheme="minorHAnsi" w:eastAsiaTheme="minorEastAsia" w:hAnsiTheme="minorHAnsi" w:cstheme="minorBidi"/>
            </w:rPr>
          </w:pPr>
          <w:hyperlink w:anchor="_Toc64967827" w:history="1">
            <w:r w:rsidR="00BB26E9" w:rsidRPr="00F72AAA">
              <w:rPr>
                <w:rStyle w:val="Hyperlink"/>
              </w:rPr>
              <w:t>2.1.</w:t>
            </w:r>
            <w:r w:rsidR="00BB26E9">
              <w:rPr>
                <w:rFonts w:asciiTheme="minorHAnsi" w:eastAsiaTheme="minorEastAsia" w:hAnsiTheme="minorHAnsi" w:cstheme="minorBidi"/>
              </w:rPr>
              <w:tab/>
            </w:r>
            <w:r w:rsidR="00BB26E9" w:rsidRPr="00F72AAA">
              <w:rPr>
                <w:rStyle w:val="Hyperlink"/>
              </w:rPr>
              <w:t>Create a summary table</w:t>
            </w:r>
            <w:r w:rsidR="00BB26E9">
              <w:rPr>
                <w:webHidden/>
              </w:rPr>
              <w:tab/>
            </w:r>
            <w:r w:rsidR="00BB26E9">
              <w:rPr>
                <w:webHidden/>
              </w:rPr>
              <w:fldChar w:fldCharType="begin"/>
            </w:r>
            <w:r w:rsidR="00BB26E9">
              <w:rPr>
                <w:webHidden/>
              </w:rPr>
              <w:instrText xml:space="preserve"> PAGEREF _Toc64967827 \h </w:instrText>
            </w:r>
            <w:r w:rsidR="00BB26E9">
              <w:rPr>
                <w:webHidden/>
              </w:rPr>
            </w:r>
            <w:r w:rsidR="00BB26E9">
              <w:rPr>
                <w:webHidden/>
              </w:rPr>
              <w:fldChar w:fldCharType="separate"/>
            </w:r>
            <w:r w:rsidR="00BB26E9">
              <w:rPr>
                <w:webHidden/>
              </w:rPr>
              <w:t>5</w:t>
            </w:r>
            <w:r w:rsidR="00BB26E9">
              <w:rPr>
                <w:webHidden/>
              </w:rPr>
              <w:fldChar w:fldCharType="end"/>
            </w:r>
          </w:hyperlink>
        </w:p>
        <w:p w14:paraId="11B5D0F2" w14:textId="0072C32D" w:rsidR="00BB26E9" w:rsidRDefault="006D265C">
          <w:pPr>
            <w:pStyle w:val="TOC3"/>
            <w:rPr>
              <w:rFonts w:asciiTheme="minorHAnsi" w:eastAsiaTheme="minorEastAsia" w:hAnsiTheme="minorHAnsi" w:cstheme="minorBidi"/>
              <w:i w:val="0"/>
              <w:noProof/>
              <w:szCs w:val="22"/>
            </w:rPr>
          </w:pPr>
          <w:hyperlink w:anchor="_Toc64967828" w:history="1">
            <w:r w:rsidR="00BB26E9" w:rsidRPr="00F72AAA">
              <w:rPr>
                <w:rStyle w:val="Hyperlink"/>
                <w:rFonts w:cs="Arial"/>
                <w:noProof/>
              </w:rPr>
              <w:t>2.1.1.</w:t>
            </w:r>
            <w:r w:rsidR="00BB26E9">
              <w:rPr>
                <w:rFonts w:asciiTheme="minorHAnsi" w:eastAsiaTheme="minorEastAsia" w:hAnsiTheme="minorHAnsi" w:cstheme="minorBidi"/>
                <w:i w:val="0"/>
                <w:noProof/>
                <w:szCs w:val="22"/>
              </w:rPr>
              <w:tab/>
            </w:r>
            <w:r w:rsidR="00BB26E9" w:rsidRPr="00F72AAA">
              <w:rPr>
                <w:rStyle w:val="Hyperlink"/>
                <w:noProof/>
              </w:rPr>
              <w:t>Table with feature counts by subject</w:t>
            </w:r>
            <w:r w:rsidR="00BB26E9">
              <w:rPr>
                <w:noProof/>
                <w:webHidden/>
              </w:rPr>
              <w:tab/>
            </w:r>
            <w:r w:rsidR="00BB26E9">
              <w:rPr>
                <w:noProof/>
                <w:webHidden/>
              </w:rPr>
              <w:fldChar w:fldCharType="begin"/>
            </w:r>
            <w:r w:rsidR="00BB26E9">
              <w:rPr>
                <w:noProof/>
                <w:webHidden/>
              </w:rPr>
              <w:instrText xml:space="preserve"> PAGEREF _Toc64967828 \h </w:instrText>
            </w:r>
            <w:r w:rsidR="00BB26E9">
              <w:rPr>
                <w:noProof/>
                <w:webHidden/>
              </w:rPr>
            </w:r>
            <w:r w:rsidR="00BB26E9">
              <w:rPr>
                <w:noProof/>
                <w:webHidden/>
              </w:rPr>
              <w:fldChar w:fldCharType="separate"/>
            </w:r>
            <w:r w:rsidR="00BB26E9">
              <w:rPr>
                <w:noProof/>
                <w:webHidden/>
              </w:rPr>
              <w:t>5</w:t>
            </w:r>
            <w:r w:rsidR="00BB26E9">
              <w:rPr>
                <w:noProof/>
                <w:webHidden/>
              </w:rPr>
              <w:fldChar w:fldCharType="end"/>
            </w:r>
          </w:hyperlink>
        </w:p>
        <w:p w14:paraId="071D7C28" w14:textId="62EECC18" w:rsidR="00BB26E9" w:rsidRDefault="006D265C">
          <w:pPr>
            <w:pStyle w:val="TOC3"/>
            <w:rPr>
              <w:rFonts w:asciiTheme="minorHAnsi" w:eastAsiaTheme="minorEastAsia" w:hAnsiTheme="minorHAnsi" w:cstheme="minorBidi"/>
              <w:i w:val="0"/>
              <w:noProof/>
              <w:szCs w:val="22"/>
            </w:rPr>
          </w:pPr>
          <w:hyperlink w:anchor="_Toc64967829" w:history="1">
            <w:r w:rsidR="00BB26E9" w:rsidRPr="00F72AAA">
              <w:rPr>
                <w:rStyle w:val="Hyperlink"/>
                <w:rFonts w:cs="Arial"/>
                <w:noProof/>
              </w:rPr>
              <w:t>2.1.2.</w:t>
            </w:r>
            <w:r w:rsidR="00BB26E9">
              <w:rPr>
                <w:rFonts w:asciiTheme="minorHAnsi" w:eastAsiaTheme="minorEastAsia" w:hAnsiTheme="minorHAnsi" w:cstheme="minorBidi"/>
                <w:i w:val="0"/>
                <w:noProof/>
                <w:szCs w:val="22"/>
              </w:rPr>
              <w:tab/>
            </w:r>
            <w:r w:rsidR="00BB26E9" w:rsidRPr="00F72AAA">
              <w:rPr>
                <w:rStyle w:val="Hyperlink"/>
                <w:noProof/>
              </w:rPr>
              <w:t>Add flag the subjects who meet filter and data flow criteria</w:t>
            </w:r>
            <w:r w:rsidR="00BB26E9">
              <w:rPr>
                <w:noProof/>
                <w:webHidden/>
              </w:rPr>
              <w:tab/>
            </w:r>
            <w:r w:rsidR="00BB26E9">
              <w:rPr>
                <w:noProof/>
                <w:webHidden/>
              </w:rPr>
              <w:fldChar w:fldCharType="begin"/>
            </w:r>
            <w:r w:rsidR="00BB26E9">
              <w:rPr>
                <w:noProof/>
                <w:webHidden/>
              </w:rPr>
              <w:instrText xml:space="preserve"> PAGEREF _Toc64967829 \h </w:instrText>
            </w:r>
            <w:r w:rsidR="00BB26E9">
              <w:rPr>
                <w:noProof/>
                <w:webHidden/>
              </w:rPr>
            </w:r>
            <w:r w:rsidR="00BB26E9">
              <w:rPr>
                <w:noProof/>
                <w:webHidden/>
              </w:rPr>
              <w:fldChar w:fldCharType="separate"/>
            </w:r>
            <w:r w:rsidR="00BB26E9">
              <w:rPr>
                <w:noProof/>
                <w:webHidden/>
              </w:rPr>
              <w:t>5</w:t>
            </w:r>
            <w:r w:rsidR="00BB26E9">
              <w:rPr>
                <w:noProof/>
                <w:webHidden/>
              </w:rPr>
              <w:fldChar w:fldCharType="end"/>
            </w:r>
          </w:hyperlink>
        </w:p>
        <w:p w14:paraId="1130AC67" w14:textId="22F65443" w:rsidR="00BB26E9" w:rsidRDefault="006D265C">
          <w:pPr>
            <w:pStyle w:val="TOC2"/>
            <w:rPr>
              <w:rFonts w:asciiTheme="minorHAnsi" w:eastAsiaTheme="minorEastAsia" w:hAnsiTheme="minorHAnsi" w:cstheme="minorBidi"/>
            </w:rPr>
          </w:pPr>
          <w:hyperlink w:anchor="_Toc64967830" w:history="1">
            <w:r w:rsidR="00BB26E9" w:rsidRPr="00F72AAA">
              <w:rPr>
                <w:rStyle w:val="Hyperlink"/>
              </w:rPr>
              <w:t>2.3</w:t>
            </w:r>
            <w:r w:rsidR="00BB26E9">
              <w:rPr>
                <w:rFonts w:asciiTheme="minorHAnsi" w:eastAsiaTheme="minorEastAsia" w:hAnsiTheme="minorHAnsi" w:cstheme="minorBidi"/>
              </w:rPr>
              <w:tab/>
            </w:r>
            <w:r w:rsidR="00BB26E9" w:rsidRPr="00F72AAA">
              <w:rPr>
                <w:rStyle w:val="Hyperlink"/>
              </w:rPr>
              <w:t>References:</w:t>
            </w:r>
            <w:r w:rsidR="00BB26E9">
              <w:rPr>
                <w:webHidden/>
              </w:rPr>
              <w:tab/>
            </w:r>
            <w:r w:rsidR="00BB26E9">
              <w:rPr>
                <w:webHidden/>
              </w:rPr>
              <w:fldChar w:fldCharType="begin"/>
            </w:r>
            <w:r w:rsidR="00BB26E9">
              <w:rPr>
                <w:webHidden/>
              </w:rPr>
              <w:instrText xml:space="preserve"> PAGEREF _Toc64967830 \h </w:instrText>
            </w:r>
            <w:r w:rsidR="00BB26E9">
              <w:rPr>
                <w:webHidden/>
              </w:rPr>
            </w:r>
            <w:r w:rsidR="00BB26E9">
              <w:rPr>
                <w:webHidden/>
              </w:rPr>
              <w:fldChar w:fldCharType="separate"/>
            </w:r>
            <w:r w:rsidR="00BB26E9">
              <w:rPr>
                <w:webHidden/>
              </w:rPr>
              <w:t>6</w:t>
            </w:r>
            <w:r w:rsidR="00BB26E9">
              <w:rPr>
                <w:webHidden/>
              </w:rPr>
              <w:fldChar w:fldCharType="end"/>
            </w:r>
          </w:hyperlink>
        </w:p>
        <w:p w14:paraId="1352A2CB" w14:textId="7AC41658" w:rsidR="00BB26E9" w:rsidRDefault="006D265C">
          <w:pPr>
            <w:pStyle w:val="TOC2"/>
            <w:rPr>
              <w:rFonts w:asciiTheme="minorHAnsi" w:eastAsiaTheme="minorEastAsia" w:hAnsiTheme="minorHAnsi" w:cstheme="minorBidi"/>
            </w:rPr>
          </w:pPr>
          <w:hyperlink w:anchor="_Toc64967831" w:history="1">
            <w:r w:rsidR="00BB26E9" w:rsidRPr="00F72AAA">
              <w:rPr>
                <w:rStyle w:val="Hyperlink"/>
              </w:rPr>
              <w:t>2.4</w:t>
            </w:r>
            <w:r w:rsidR="00BB26E9">
              <w:rPr>
                <w:rFonts w:asciiTheme="minorHAnsi" w:eastAsiaTheme="minorEastAsia" w:hAnsiTheme="minorHAnsi" w:cstheme="minorBidi"/>
              </w:rPr>
              <w:tab/>
            </w:r>
            <w:r w:rsidR="00BB26E9" w:rsidRPr="00F72AAA">
              <w:rPr>
                <w:rStyle w:val="Hyperlink"/>
              </w:rPr>
              <w:t>Files for PheKB</w:t>
            </w:r>
            <w:r w:rsidR="00BB26E9">
              <w:rPr>
                <w:webHidden/>
              </w:rPr>
              <w:tab/>
            </w:r>
            <w:r w:rsidR="00BB26E9">
              <w:rPr>
                <w:webHidden/>
              </w:rPr>
              <w:fldChar w:fldCharType="begin"/>
            </w:r>
            <w:r w:rsidR="00BB26E9">
              <w:rPr>
                <w:webHidden/>
              </w:rPr>
              <w:instrText xml:space="preserve"> PAGEREF _Toc64967831 \h </w:instrText>
            </w:r>
            <w:r w:rsidR="00BB26E9">
              <w:rPr>
                <w:webHidden/>
              </w:rPr>
            </w:r>
            <w:r w:rsidR="00BB26E9">
              <w:rPr>
                <w:webHidden/>
              </w:rPr>
              <w:fldChar w:fldCharType="separate"/>
            </w:r>
            <w:r w:rsidR="00BB26E9">
              <w:rPr>
                <w:webHidden/>
              </w:rPr>
              <w:t>6</w:t>
            </w:r>
            <w:r w:rsidR="00BB26E9">
              <w:rPr>
                <w:webHidden/>
              </w:rPr>
              <w:fldChar w:fldCharType="end"/>
            </w:r>
          </w:hyperlink>
        </w:p>
        <w:p w14:paraId="643C0223" w14:textId="3C3E8CE1" w:rsidR="00BB26E9" w:rsidRDefault="006D265C">
          <w:pPr>
            <w:pStyle w:val="TOC1"/>
            <w:rPr>
              <w:rFonts w:asciiTheme="minorHAnsi" w:eastAsiaTheme="minorEastAsia" w:hAnsiTheme="minorHAnsi" w:cstheme="minorBidi"/>
              <w:b w:val="0"/>
              <w:noProof/>
              <w:sz w:val="22"/>
              <w:szCs w:val="22"/>
            </w:rPr>
          </w:pPr>
          <w:hyperlink w:anchor="_Toc64967832" w:history="1">
            <w:r w:rsidR="00BB26E9" w:rsidRPr="00F72AAA">
              <w:rPr>
                <w:rStyle w:val="Hyperlink"/>
                <w:noProof/>
              </w:rPr>
              <w:t>Section 3.</w:t>
            </w:r>
            <w:r w:rsidR="00BB26E9">
              <w:rPr>
                <w:rFonts w:asciiTheme="minorHAnsi" w:eastAsiaTheme="minorEastAsia" w:hAnsiTheme="minorHAnsi" w:cstheme="minorBidi"/>
                <w:b w:val="0"/>
                <w:noProof/>
                <w:sz w:val="22"/>
                <w:szCs w:val="22"/>
              </w:rPr>
              <w:tab/>
            </w:r>
            <w:r w:rsidR="00BB26E9" w:rsidRPr="00F72AAA">
              <w:rPr>
                <w:rStyle w:val="Hyperlink"/>
                <w:noProof/>
              </w:rPr>
              <w:t>Appendices</w:t>
            </w:r>
            <w:r w:rsidR="00BB26E9">
              <w:rPr>
                <w:noProof/>
                <w:webHidden/>
              </w:rPr>
              <w:tab/>
            </w:r>
            <w:r w:rsidR="00BB26E9">
              <w:rPr>
                <w:noProof/>
                <w:webHidden/>
              </w:rPr>
              <w:fldChar w:fldCharType="begin"/>
            </w:r>
            <w:r w:rsidR="00BB26E9">
              <w:rPr>
                <w:noProof/>
                <w:webHidden/>
              </w:rPr>
              <w:instrText xml:space="preserve"> PAGEREF _Toc64967832 \h </w:instrText>
            </w:r>
            <w:r w:rsidR="00BB26E9">
              <w:rPr>
                <w:noProof/>
                <w:webHidden/>
              </w:rPr>
            </w:r>
            <w:r w:rsidR="00BB26E9">
              <w:rPr>
                <w:noProof/>
                <w:webHidden/>
              </w:rPr>
              <w:fldChar w:fldCharType="separate"/>
            </w:r>
            <w:r w:rsidR="00BB26E9">
              <w:rPr>
                <w:noProof/>
                <w:webHidden/>
              </w:rPr>
              <w:t>7</w:t>
            </w:r>
            <w:r w:rsidR="00BB26E9">
              <w:rPr>
                <w:noProof/>
                <w:webHidden/>
              </w:rPr>
              <w:fldChar w:fldCharType="end"/>
            </w:r>
          </w:hyperlink>
        </w:p>
        <w:p w14:paraId="6D2AE1FD" w14:textId="2FDE6460" w:rsidR="00BB26E9" w:rsidRDefault="006D265C">
          <w:pPr>
            <w:pStyle w:val="TOC2"/>
            <w:rPr>
              <w:rFonts w:asciiTheme="minorHAnsi" w:eastAsiaTheme="minorEastAsia" w:hAnsiTheme="minorHAnsi" w:cstheme="minorBidi"/>
            </w:rPr>
          </w:pPr>
          <w:hyperlink w:anchor="_Toc64967833" w:history="1">
            <w:r w:rsidR="00BB26E9" w:rsidRPr="00F72AAA">
              <w:rPr>
                <w:rStyle w:val="Hyperlink"/>
              </w:rPr>
              <w:t>2.5</w:t>
            </w:r>
            <w:r w:rsidR="00BB26E9">
              <w:rPr>
                <w:rFonts w:asciiTheme="minorHAnsi" w:eastAsiaTheme="minorEastAsia" w:hAnsiTheme="minorHAnsi" w:cstheme="minorBidi"/>
              </w:rPr>
              <w:tab/>
            </w:r>
            <w:r w:rsidR="00BB26E9" w:rsidRPr="00F72AAA">
              <w:rPr>
                <w:rStyle w:val="Hyperlink"/>
              </w:rPr>
              <w:t>Feature Definitions</w:t>
            </w:r>
            <w:r w:rsidR="00BB26E9">
              <w:rPr>
                <w:webHidden/>
              </w:rPr>
              <w:tab/>
            </w:r>
            <w:r w:rsidR="00BB26E9">
              <w:rPr>
                <w:webHidden/>
              </w:rPr>
              <w:fldChar w:fldCharType="begin"/>
            </w:r>
            <w:r w:rsidR="00BB26E9">
              <w:rPr>
                <w:webHidden/>
              </w:rPr>
              <w:instrText xml:space="preserve"> PAGEREF _Toc64967833 \h </w:instrText>
            </w:r>
            <w:r w:rsidR="00BB26E9">
              <w:rPr>
                <w:webHidden/>
              </w:rPr>
            </w:r>
            <w:r w:rsidR="00BB26E9">
              <w:rPr>
                <w:webHidden/>
              </w:rPr>
              <w:fldChar w:fldCharType="separate"/>
            </w:r>
            <w:r w:rsidR="00BB26E9">
              <w:rPr>
                <w:webHidden/>
              </w:rPr>
              <w:t>7</w:t>
            </w:r>
            <w:r w:rsidR="00BB26E9">
              <w:rPr>
                <w:webHidden/>
              </w:rPr>
              <w:fldChar w:fldCharType="end"/>
            </w:r>
          </w:hyperlink>
        </w:p>
        <w:p w14:paraId="212C889E" w14:textId="0FD5BB74" w:rsidR="00BB26E9" w:rsidRDefault="006D265C">
          <w:pPr>
            <w:pStyle w:val="TOC3"/>
            <w:rPr>
              <w:rFonts w:asciiTheme="minorHAnsi" w:eastAsiaTheme="minorEastAsia" w:hAnsiTheme="minorHAnsi" w:cstheme="minorBidi"/>
              <w:i w:val="0"/>
              <w:noProof/>
              <w:szCs w:val="22"/>
            </w:rPr>
          </w:pPr>
          <w:hyperlink w:anchor="_Toc64967834" w:history="1">
            <w:r w:rsidR="00BB26E9" w:rsidRPr="00F72AAA">
              <w:rPr>
                <w:rStyle w:val="Hyperlink"/>
                <w:noProof/>
              </w:rPr>
              <w:t>2.5.1</w:t>
            </w:r>
            <w:r w:rsidR="00BB26E9">
              <w:rPr>
                <w:rFonts w:asciiTheme="minorHAnsi" w:eastAsiaTheme="minorEastAsia" w:hAnsiTheme="minorHAnsi" w:cstheme="minorBidi"/>
                <w:i w:val="0"/>
                <w:noProof/>
                <w:szCs w:val="22"/>
              </w:rPr>
              <w:tab/>
            </w:r>
            <w:r w:rsidR="00BB26E9" w:rsidRPr="00F72AAA">
              <w:rPr>
                <w:rStyle w:val="Hyperlink"/>
                <w:rFonts w:ascii="Verdana" w:eastAsia="Times New Roman" w:hAnsi="Verdana"/>
                <w:noProof/>
              </w:rPr>
              <w:t>COD_DX_T2DM</w:t>
            </w:r>
            <w:r w:rsidR="00BB26E9" w:rsidRPr="00F72AAA">
              <w:rPr>
                <w:rStyle w:val="Hyperlink"/>
                <w:noProof/>
              </w:rPr>
              <w:t xml:space="preserve"> </w:t>
            </w:r>
            <w:r w:rsidR="00BB26E9">
              <w:rPr>
                <w:noProof/>
                <w:webHidden/>
              </w:rPr>
              <w:tab/>
            </w:r>
            <w:r w:rsidR="00BB26E9">
              <w:rPr>
                <w:noProof/>
                <w:webHidden/>
              </w:rPr>
              <w:fldChar w:fldCharType="begin"/>
            </w:r>
            <w:r w:rsidR="00BB26E9">
              <w:rPr>
                <w:noProof/>
                <w:webHidden/>
              </w:rPr>
              <w:instrText xml:space="preserve"> PAGEREF _Toc64967834 \h </w:instrText>
            </w:r>
            <w:r w:rsidR="00BB26E9">
              <w:rPr>
                <w:noProof/>
                <w:webHidden/>
              </w:rPr>
            </w:r>
            <w:r w:rsidR="00BB26E9">
              <w:rPr>
                <w:noProof/>
                <w:webHidden/>
              </w:rPr>
              <w:fldChar w:fldCharType="separate"/>
            </w:r>
            <w:r w:rsidR="00BB26E9">
              <w:rPr>
                <w:noProof/>
                <w:webHidden/>
              </w:rPr>
              <w:t>7</w:t>
            </w:r>
            <w:r w:rsidR="00BB26E9">
              <w:rPr>
                <w:noProof/>
                <w:webHidden/>
              </w:rPr>
              <w:fldChar w:fldCharType="end"/>
            </w:r>
          </w:hyperlink>
        </w:p>
        <w:p w14:paraId="4481E9D8" w14:textId="367973DC" w:rsidR="00BB26E9" w:rsidRDefault="006D265C">
          <w:pPr>
            <w:pStyle w:val="TOC3"/>
            <w:rPr>
              <w:rFonts w:asciiTheme="minorHAnsi" w:eastAsiaTheme="minorEastAsia" w:hAnsiTheme="minorHAnsi" w:cstheme="minorBidi"/>
              <w:i w:val="0"/>
              <w:noProof/>
              <w:szCs w:val="22"/>
            </w:rPr>
          </w:pPr>
          <w:hyperlink w:anchor="_Toc64967835" w:history="1">
            <w:r w:rsidR="00BB26E9" w:rsidRPr="00F72AAA">
              <w:rPr>
                <w:rStyle w:val="Hyperlink"/>
                <w:noProof/>
              </w:rPr>
              <w:t>2.5.2</w:t>
            </w:r>
            <w:r w:rsidR="00BB26E9">
              <w:rPr>
                <w:rFonts w:asciiTheme="minorHAnsi" w:eastAsiaTheme="minorEastAsia" w:hAnsiTheme="minorHAnsi" w:cstheme="minorBidi"/>
                <w:i w:val="0"/>
                <w:noProof/>
                <w:szCs w:val="22"/>
              </w:rPr>
              <w:tab/>
            </w:r>
            <w:r w:rsidR="00BB26E9" w:rsidRPr="00F72AAA">
              <w:rPr>
                <w:rStyle w:val="Hyperlink"/>
                <w:noProof/>
              </w:rPr>
              <w:t>COD_DX_T1DM</w:t>
            </w:r>
            <w:r w:rsidR="00BB26E9">
              <w:rPr>
                <w:noProof/>
                <w:webHidden/>
              </w:rPr>
              <w:tab/>
            </w:r>
            <w:r w:rsidR="00BB26E9">
              <w:rPr>
                <w:noProof/>
                <w:webHidden/>
              </w:rPr>
              <w:fldChar w:fldCharType="begin"/>
            </w:r>
            <w:r w:rsidR="00BB26E9">
              <w:rPr>
                <w:noProof/>
                <w:webHidden/>
              </w:rPr>
              <w:instrText xml:space="preserve"> PAGEREF _Toc64967835 \h </w:instrText>
            </w:r>
            <w:r w:rsidR="00BB26E9">
              <w:rPr>
                <w:noProof/>
                <w:webHidden/>
              </w:rPr>
            </w:r>
            <w:r w:rsidR="00BB26E9">
              <w:rPr>
                <w:noProof/>
                <w:webHidden/>
              </w:rPr>
              <w:fldChar w:fldCharType="separate"/>
            </w:r>
            <w:r w:rsidR="00BB26E9">
              <w:rPr>
                <w:noProof/>
                <w:webHidden/>
              </w:rPr>
              <w:t>7</w:t>
            </w:r>
            <w:r w:rsidR="00BB26E9">
              <w:rPr>
                <w:noProof/>
                <w:webHidden/>
              </w:rPr>
              <w:fldChar w:fldCharType="end"/>
            </w:r>
          </w:hyperlink>
        </w:p>
        <w:p w14:paraId="46F4D225" w14:textId="7375E87A" w:rsidR="00BB26E9" w:rsidRDefault="006D265C">
          <w:pPr>
            <w:pStyle w:val="TOC3"/>
            <w:rPr>
              <w:rFonts w:asciiTheme="minorHAnsi" w:eastAsiaTheme="minorEastAsia" w:hAnsiTheme="minorHAnsi" w:cstheme="minorBidi"/>
              <w:i w:val="0"/>
              <w:noProof/>
              <w:szCs w:val="22"/>
            </w:rPr>
          </w:pPr>
          <w:hyperlink w:anchor="_Toc64967836" w:history="1">
            <w:r w:rsidR="00BB26E9" w:rsidRPr="00F72AAA">
              <w:rPr>
                <w:rStyle w:val="Hyperlink"/>
                <w:rFonts w:eastAsia="Times New Roman"/>
                <w:noProof/>
              </w:rPr>
              <w:t>2.5.3</w:t>
            </w:r>
            <w:r w:rsidR="00BB26E9">
              <w:rPr>
                <w:rFonts w:asciiTheme="minorHAnsi" w:eastAsiaTheme="minorEastAsia" w:hAnsiTheme="minorHAnsi" w:cstheme="minorBidi"/>
                <w:i w:val="0"/>
                <w:noProof/>
                <w:szCs w:val="22"/>
              </w:rPr>
              <w:tab/>
            </w:r>
            <w:r w:rsidR="00BB26E9" w:rsidRPr="00F72AAA">
              <w:rPr>
                <w:rStyle w:val="Hyperlink"/>
                <w:rFonts w:eastAsia="Times New Roman"/>
                <w:noProof/>
              </w:rPr>
              <w:t>COD_MED_diabetes</w:t>
            </w:r>
            <w:r w:rsidR="00BB26E9">
              <w:rPr>
                <w:noProof/>
                <w:webHidden/>
              </w:rPr>
              <w:tab/>
            </w:r>
            <w:r w:rsidR="00BB26E9">
              <w:rPr>
                <w:noProof/>
                <w:webHidden/>
              </w:rPr>
              <w:fldChar w:fldCharType="begin"/>
            </w:r>
            <w:r w:rsidR="00BB26E9">
              <w:rPr>
                <w:noProof/>
                <w:webHidden/>
              </w:rPr>
              <w:instrText xml:space="preserve"> PAGEREF _Toc64967836 \h </w:instrText>
            </w:r>
            <w:r w:rsidR="00BB26E9">
              <w:rPr>
                <w:noProof/>
                <w:webHidden/>
              </w:rPr>
            </w:r>
            <w:r w:rsidR="00BB26E9">
              <w:rPr>
                <w:noProof/>
                <w:webHidden/>
              </w:rPr>
              <w:fldChar w:fldCharType="separate"/>
            </w:r>
            <w:r w:rsidR="00BB26E9">
              <w:rPr>
                <w:noProof/>
                <w:webHidden/>
              </w:rPr>
              <w:t>7</w:t>
            </w:r>
            <w:r w:rsidR="00BB26E9">
              <w:rPr>
                <w:noProof/>
                <w:webHidden/>
              </w:rPr>
              <w:fldChar w:fldCharType="end"/>
            </w:r>
          </w:hyperlink>
        </w:p>
        <w:p w14:paraId="392EA4A4" w14:textId="122F875C" w:rsidR="00BB26E9" w:rsidRDefault="006D265C">
          <w:pPr>
            <w:pStyle w:val="TOC2"/>
            <w:rPr>
              <w:rFonts w:asciiTheme="minorHAnsi" w:eastAsiaTheme="minorEastAsia" w:hAnsiTheme="minorHAnsi" w:cstheme="minorBidi"/>
            </w:rPr>
          </w:pPr>
          <w:hyperlink w:anchor="_Toc64967837" w:history="1">
            <w:r w:rsidR="00BB26E9" w:rsidRPr="00F72AAA">
              <w:rPr>
                <w:rStyle w:val="Hyperlink"/>
              </w:rPr>
              <w:t>2.6</w:t>
            </w:r>
            <w:r w:rsidR="00BB26E9">
              <w:rPr>
                <w:rFonts w:asciiTheme="minorHAnsi" w:eastAsiaTheme="minorEastAsia" w:hAnsiTheme="minorHAnsi" w:cstheme="minorBidi"/>
              </w:rPr>
              <w:tab/>
            </w:r>
            <w:r w:rsidR="00BB26E9" w:rsidRPr="00F72AAA">
              <w:rPr>
                <w:rStyle w:val="Hyperlink"/>
              </w:rPr>
              <w:t>T2DM Feature Distribution Data Dictionary</w:t>
            </w:r>
            <w:r w:rsidR="00BB26E9">
              <w:rPr>
                <w:webHidden/>
              </w:rPr>
              <w:tab/>
            </w:r>
            <w:r w:rsidR="00BB26E9">
              <w:rPr>
                <w:webHidden/>
              </w:rPr>
              <w:fldChar w:fldCharType="begin"/>
            </w:r>
            <w:r w:rsidR="00BB26E9">
              <w:rPr>
                <w:webHidden/>
              </w:rPr>
              <w:instrText xml:space="preserve"> PAGEREF _Toc64967837 \h </w:instrText>
            </w:r>
            <w:r w:rsidR="00BB26E9">
              <w:rPr>
                <w:webHidden/>
              </w:rPr>
            </w:r>
            <w:r w:rsidR="00BB26E9">
              <w:rPr>
                <w:webHidden/>
              </w:rPr>
              <w:fldChar w:fldCharType="separate"/>
            </w:r>
            <w:r w:rsidR="00BB26E9">
              <w:rPr>
                <w:webHidden/>
              </w:rPr>
              <w:t>9</w:t>
            </w:r>
            <w:r w:rsidR="00BB26E9">
              <w:rPr>
                <w:webHidden/>
              </w:rPr>
              <w:fldChar w:fldCharType="end"/>
            </w:r>
          </w:hyperlink>
        </w:p>
        <w:p w14:paraId="7AFD1E51" w14:textId="6C9DC785" w:rsidR="009458D9" w:rsidRDefault="009458D9">
          <w:r>
            <w:rPr>
              <w:b/>
              <w:bCs/>
              <w:noProof/>
            </w:rPr>
            <w:fldChar w:fldCharType="end"/>
          </w:r>
        </w:p>
      </w:sdtContent>
    </w:sdt>
    <w:p w14:paraId="4A86977E" w14:textId="3774A0BE" w:rsidR="000170C7" w:rsidRDefault="000170C7" w:rsidP="00535FBC">
      <w:pPr>
        <w:sectPr w:rsidR="000170C7" w:rsidSect="005F6C72">
          <w:headerReference w:type="default" r:id="rId8"/>
          <w:footerReference w:type="default" r:id="rId9"/>
          <w:pgSz w:w="12240" w:h="15840" w:code="1"/>
          <w:pgMar w:top="1440" w:right="1008" w:bottom="576" w:left="1008" w:header="576" w:footer="360" w:gutter="0"/>
          <w:cols w:space="720"/>
          <w:titlePg/>
          <w:docGrid w:linePitch="360"/>
        </w:sectPr>
      </w:pPr>
    </w:p>
    <w:p w14:paraId="286E9903" w14:textId="70E99FFF" w:rsidR="00535FBC" w:rsidRPr="0019508C" w:rsidRDefault="0019508C" w:rsidP="0019508C">
      <w:pPr>
        <w:pStyle w:val="Heading1"/>
        <w:tabs>
          <w:tab w:val="clear" w:pos="1440"/>
        </w:tabs>
      </w:pPr>
      <w:bookmarkStart w:id="17" w:name="_Toc23778657"/>
      <w:bookmarkStart w:id="18" w:name="_Toc64967825"/>
      <w:bookmarkStart w:id="19" w:name="_Ref159644223"/>
      <w:bookmarkStart w:id="20" w:name="_Toc178653921"/>
      <w:r w:rsidRPr="0019508C">
        <w:lastRenderedPageBreak/>
        <w:t>O</w:t>
      </w:r>
      <w:r w:rsidR="00000FF9" w:rsidRPr="0019508C">
        <w:t>verview</w:t>
      </w:r>
      <w:bookmarkEnd w:id="17"/>
      <w:bookmarkEnd w:id="18"/>
    </w:p>
    <w:p w14:paraId="5D4DD2B3" w14:textId="1E05F138" w:rsidR="002E7992" w:rsidRPr="004A5BDA" w:rsidRDefault="0079350F" w:rsidP="002E7992">
      <w:pPr>
        <w:ind w:left="0"/>
        <w:rPr>
          <w:rFonts w:cstheme="minorHAnsi"/>
          <w:szCs w:val="22"/>
        </w:rPr>
      </w:pPr>
      <w:bookmarkStart w:id="21" w:name="_Toc185982255"/>
      <w:r>
        <w:rPr>
          <w:rFonts w:cstheme="minorHAnsi"/>
          <w:szCs w:val="22"/>
        </w:rPr>
        <w:t>In 201</w:t>
      </w:r>
      <w:r w:rsidR="0069025A">
        <w:rPr>
          <w:rFonts w:cstheme="minorHAnsi"/>
          <w:szCs w:val="22"/>
        </w:rPr>
        <w:t>4</w:t>
      </w:r>
      <w:r>
        <w:rPr>
          <w:rFonts w:cstheme="minorHAnsi"/>
          <w:szCs w:val="22"/>
        </w:rPr>
        <w:t>, t</w:t>
      </w:r>
      <w:r w:rsidR="0014394E" w:rsidRPr="004A5BDA">
        <w:rPr>
          <w:rFonts w:cstheme="minorHAnsi"/>
          <w:szCs w:val="22"/>
        </w:rPr>
        <w:t xml:space="preserve">his </w:t>
      </w:r>
      <w:r w:rsidR="002E7992" w:rsidRPr="004A5BDA">
        <w:rPr>
          <w:rFonts w:cstheme="minorHAnsi"/>
          <w:szCs w:val="22"/>
        </w:rPr>
        <w:t>t</w:t>
      </w:r>
      <w:r w:rsidR="00BD32C1" w:rsidRPr="004A5BDA">
        <w:rPr>
          <w:rFonts w:cstheme="minorHAnsi"/>
          <w:szCs w:val="22"/>
        </w:rPr>
        <w:t>ype 2 DM (T2DM)</w:t>
      </w:r>
      <w:r w:rsidR="0014394E" w:rsidRPr="004A5BDA">
        <w:rPr>
          <w:rFonts w:cstheme="minorHAnsi"/>
          <w:szCs w:val="22"/>
        </w:rPr>
        <w:t xml:space="preserve"> algorithm was created using </w:t>
      </w:r>
      <w:r w:rsidR="002E7992" w:rsidRPr="004A5BDA">
        <w:rPr>
          <w:rFonts w:cstheme="minorHAnsi"/>
          <w:szCs w:val="22"/>
        </w:rPr>
        <w:t xml:space="preserve">a logistic regression classifier.  The overall data set of </w:t>
      </w:r>
      <w:r>
        <w:rPr>
          <w:rFonts w:cstheme="minorHAnsi"/>
          <w:szCs w:val="22"/>
        </w:rPr>
        <w:t xml:space="preserve">5,000 </w:t>
      </w:r>
      <w:r w:rsidR="002E7992" w:rsidRPr="004A5BDA">
        <w:rPr>
          <w:rFonts w:cstheme="minorHAnsi"/>
          <w:szCs w:val="22"/>
        </w:rPr>
        <w:t>M</w:t>
      </w:r>
      <w:r w:rsidR="0069025A">
        <w:rPr>
          <w:rFonts w:cstheme="minorHAnsi"/>
          <w:szCs w:val="22"/>
        </w:rPr>
        <w:t xml:space="preserve">ass General Brigham (MGB) </w:t>
      </w:r>
      <w:r w:rsidR="002E7992" w:rsidRPr="004A5BDA">
        <w:rPr>
          <w:rFonts w:cstheme="minorHAnsi"/>
          <w:szCs w:val="22"/>
        </w:rPr>
        <w:t>Biobank genotyped subjects was filtered to identify subjects with at least one ICD9/ICD-10 code for Type 2 diabetes mellitus (T</w:t>
      </w:r>
      <w:r w:rsidR="004A5BDA">
        <w:rPr>
          <w:rFonts w:cstheme="minorHAnsi"/>
          <w:szCs w:val="22"/>
        </w:rPr>
        <w:t>2</w:t>
      </w:r>
      <w:r w:rsidR="002E7992" w:rsidRPr="004A5BDA">
        <w:rPr>
          <w:rFonts w:cstheme="minorHAnsi"/>
          <w:szCs w:val="22"/>
        </w:rPr>
        <w:t>DM)</w:t>
      </w:r>
      <w:r w:rsidR="001305F4">
        <w:rPr>
          <w:rFonts w:cstheme="minorHAnsi"/>
          <w:szCs w:val="22"/>
        </w:rPr>
        <w:t xml:space="preserve"> (Section </w:t>
      </w:r>
      <w:r w:rsidR="00724E5C">
        <w:rPr>
          <w:rFonts w:cstheme="minorHAnsi"/>
          <w:szCs w:val="22"/>
        </w:rPr>
        <w:t>2.5.1</w:t>
      </w:r>
      <w:r w:rsidR="001305F4">
        <w:rPr>
          <w:rFonts w:cstheme="minorHAnsi"/>
          <w:szCs w:val="22"/>
        </w:rPr>
        <w:t>).</w:t>
      </w:r>
      <w:r w:rsidR="002E7992" w:rsidRPr="004A5BDA">
        <w:rPr>
          <w:rFonts w:cstheme="minorHAnsi"/>
          <w:szCs w:val="22"/>
        </w:rPr>
        <w:t xml:space="preserve"> Then this set was screened for a data floor defined as the presence of at least three ICD9/ICD10 codes</w:t>
      </w:r>
      <w:r w:rsidR="00FC0C94">
        <w:rPr>
          <w:rFonts w:cstheme="minorHAnsi"/>
          <w:szCs w:val="22"/>
        </w:rPr>
        <w:t xml:space="preserve"> (for any ICD code)</w:t>
      </w:r>
      <w:r w:rsidR="002E7992" w:rsidRPr="004A5BDA">
        <w:rPr>
          <w:rFonts w:cstheme="minorHAnsi"/>
          <w:szCs w:val="22"/>
        </w:rPr>
        <w:t xml:space="preserve"> and at least one medical note in the electronic health record (EHR) for a data floor threshold to ensure enough EHR data was available for algorithm developmen</w:t>
      </w:r>
      <w:r w:rsidR="001305F4">
        <w:rPr>
          <w:rFonts w:cstheme="minorHAnsi"/>
          <w:szCs w:val="22"/>
        </w:rPr>
        <w:t>t.</w:t>
      </w:r>
      <w:r w:rsidR="002E7992" w:rsidRPr="004A5BDA">
        <w:rPr>
          <w:rFonts w:cstheme="minorHAnsi"/>
          <w:szCs w:val="22"/>
        </w:rPr>
        <w:t xml:space="preserve"> </w:t>
      </w:r>
      <w:bookmarkStart w:id="22" w:name="_Hlk58247395"/>
      <w:r w:rsidR="002E7992" w:rsidRPr="004A5BDA">
        <w:rPr>
          <w:rFonts w:cstheme="minorHAnsi"/>
          <w:szCs w:val="22"/>
        </w:rPr>
        <w:t xml:space="preserve">Chart reviews were performed </w:t>
      </w:r>
      <w:r w:rsidR="007C2DC3">
        <w:rPr>
          <w:rFonts w:cstheme="minorHAnsi"/>
          <w:szCs w:val="22"/>
        </w:rPr>
        <w:t>284</w:t>
      </w:r>
      <w:r w:rsidR="002E7992" w:rsidRPr="004A5BDA">
        <w:rPr>
          <w:rFonts w:cstheme="minorHAnsi"/>
          <w:szCs w:val="22"/>
        </w:rPr>
        <w:t xml:space="preserve"> charts selected from this set to establish a gold standard training set. Domain experts performed the chart reviews to classify confirmed T2DM (definite or probable vs. not enough evidence for a diagnosis of T2DM</w:t>
      </w:r>
      <w:r w:rsidR="007C2DC3">
        <w:rPr>
          <w:rFonts w:cstheme="minorHAnsi"/>
          <w:szCs w:val="22"/>
        </w:rPr>
        <w:t>, or unknown</w:t>
      </w:r>
      <w:r w:rsidR="002E7992" w:rsidRPr="004A5BDA">
        <w:rPr>
          <w:rFonts w:cstheme="minorHAnsi"/>
          <w:szCs w:val="22"/>
        </w:rPr>
        <w:t>)</w:t>
      </w:r>
      <w:r w:rsidR="0044040A">
        <w:rPr>
          <w:rFonts w:cstheme="minorHAnsi"/>
          <w:szCs w:val="22"/>
        </w:rPr>
        <w:t>.</w:t>
      </w:r>
      <w:r w:rsidR="002E7992" w:rsidRPr="004A5BDA">
        <w:rPr>
          <w:rFonts w:cstheme="minorHAnsi"/>
          <w:szCs w:val="22"/>
        </w:rPr>
        <w:t xml:space="preserve">  </w:t>
      </w:r>
    </w:p>
    <w:bookmarkEnd w:id="22"/>
    <w:p w14:paraId="7A45FE6B" w14:textId="2AE6401B" w:rsidR="004A5BDA" w:rsidRPr="004A5BDA" w:rsidRDefault="002E7992" w:rsidP="004A5BDA">
      <w:pPr>
        <w:tabs>
          <w:tab w:val="clear" w:pos="4680"/>
        </w:tabs>
        <w:autoSpaceDE w:val="0"/>
        <w:autoSpaceDN w:val="0"/>
        <w:adjustRightInd w:val="0"/>
        <w:spacing w:after="0"/>
        <w:ind w:left="0"/>
        <w:rPr>
          <w:rFonts w:cstheme="minorHAnsi"/>
          <w:szCs w:val="22"/>
        </w:rPr>
      </w:pPr>
      <w:r w:rsidRPr="004A5BDA">
        <w:rPr>
          <w:rFonts w:cstheme="minorHAnsi"/>
          <w:szCs w:val="22"/>
        </w:rPr>
        <w:t>The training set results were used to train the regression model. A set of EHR attributes (called features) associated with the disease were defined using</w:t>
      </w:r>
      <w:r w:rsidRPr="004A5BDA">
        <w:rPr>
          <w:rFonts w:eastAsiaTheme="minorHAnsi" w:cstheme="minorHAnsi"/>
          <w:szCs w:val="22"/>
        </w:rPr>
        <w:t xml:space="preserve"> </w:t>
      </w:r>
      <w:r w:rsidRPr="004A5BDA">
        <w:rPr>
          <w:rFonts w:cstheme="minorHAnsi"/>
          <w:szCs w:val="22"/>
        </w:rPr>
        <w:t xml:space="preserve">Surrogate-Assisted Feature Extraction (SAFE) </w:t>
      </w:r>
      <w:r w:rsidRPr="004A5BDA">
        <w:rPr>
          <w:rFonts w:cstheme="minorHAnsi"/>
          <w:szCs w:val="22"/>
          <w:vertAlign w:val="superscript"/>
        </w:rPr>
        <w:t>1</w:t>
      </w:r>
      <w:r w:rsidRPr="004A5BDA">
        <w:rPr>
          <w:rFonts w:cstheme="minorHAnsi"/>
          <w:szCs w:val="22"/>
        </w:rPr>
        <w:t xml:space="preserve">.  </w:t>
      </w:r>
      <w:r w:rsidRPr="004A5BDA">
        <w:rPr>
          <w:rFonts w:cstheme="minorHAnsi"/>
          <w:color w:val="000000"/>
          <w:szCs w:val="22"/>
        </w:rPr>
        <w:t xml:space="preserve">Potential predictors were “crowd-sourced” </w:t>
      </w:r>
      <w:r w:rsidRPr="004A5BDA">
        <w:rPr>
          <w:rFonts w:eastAsiaTheme="minorHAnsi" w:cstheme="minorHAnsi"/>
          <w:szCs w:val="22"/>
        </w:rPr>
        <w:t>from 5 publicly available knowledge sources:</w:t>
      </w:r>
      <w:r w:rsidRPr="004A5BDA">
        <w:rPr>
          <w:rFonts w:cstheme="minorHAnsi"/>
          <w:color w:val="000000"/>
          <w:szCs w:val="22"/>
        </w:rPr>
        <w:t xml:space="preserve"> </w:t>
      </w:r>
      <w:r w:rsidRPr="004A5BDA">
        <w:rPr>
          <w:rFonts w:eastAsiaTheme="minorHAnsi" w:cstheme="minorHAnsi"/>
          <w:szCs w:val="22"/>
        </w:rPr>
        <w:t>Wikipedia, Medscape, Merck Manuals Professional Edition, Mayo Clinic Diseases and Conditions, and MedlinePlus Medical Encyclopedia</w:t>
      </w:r>
      <w:r w:rsidRPr="004A5BDA">
        <w:rPr>
          <w:rFonts w:cstheme="minorHAnsi"/>
          <w:color w:val="000000"/>
          <w:szCs w:val="22"/>
        </w:rPr>
        <w:t xml:space="preserve">. </w:t>
      </w:r>
      <w:r w:rsidRPr="004A5BDA">
        <w:rPr>
          <w:rFonts w:eastAsiaTheme="minorHAnsi" w:cstheme="minorHAnsi"/>
          <w:szCs w:val="22"/>
        </w:rPr>
        <w:t xml:space="preserve">These 5 sources yield UMLS concepts as candidate features. A </w:t>
      </w:r>
      <w:r w:rsidRPr="004A5BDA">
        <w:rPr>
          <w:rFonts w:cstheme="minorHAnsi"/>
          <w:szCs w:val="22"/>
        </w:rPr>
        <w:t xml:space="preserve">penalized </w:t>
      </w:r>
      <w:r w:rsidRPr="004A5BDA">
        <w:rPr>
          <w:rFonts w:eastAsiaTheme="minorHAnsi" w:cstheme="minorHAnsi"/>
          <w:szCs w:val="22"/>
        </w:rPr>
        <w:t xml:space="preserve">logistic regression model (LASSO) was trained to classify Type 2 DM in training set </w:t>
      </w:r>
      <w:r w:rsidRPr="004A5BDA">
        <w:rPr>
          <w:rFonts w:cstheme="minorHAnsi"/>
          <w:szCs w:val="22"/>
        </w:rPr>
        <w:t>(</w:t>
      </w:r>
      <w:r w:rsidRPr="004A5BDA">
        <w:rPr>
          <w:rFonts w:cstheme="minorHAnsi"/>
          <w:szCs w:val="22"/>
          <w:vertAlign w:val="superscript"/>
        </w:rPr>
        <w:t>2,3</w:t>
      </w:r>
      <w:r w:rsidRPr="004A5BDA">
        <w:rPr>
          <w:rFonts w:cstheme="minorHAnsi"/>
          <w:szCs w:val="22"/>
        </w:rPr>
        <w:t xml:space="preserve">). The regression model identified relative weights (beta coefficients) of features significantly associated with T2DM. </w:t>
      </w:r>
      <w:r w:rsidR="004A5BDA" w:rsidRPr="004A5BDA">
        <w:rPr>
          <w:rFonts w:cstheme="minorHAnsi"/>
          <w:szCs w:val="22"/>
        </w:rPr>
        <w:t xml:space="preserve">The final model included coded variables, and natural language processing (NLP) derived concepts. </w:t>
      </w:r>
      <w:r w:rsidRPr="004A5BDA">
        <w:rPr>
          <w:rFonts w:cstheme="minorHAnsi"/>
          <w:szCs w:val="22"/>
        </w:rPr>
        <w:t xml:space="preserve">To facilitate portability of the algorithm, coded clinical variables were created to reflect the </w:t>
      </w:r>
      <w:r w:rsidR="004A5BDA" w:rsidRPr="004A5BDA">
        <w:rPr>
          <w:rFonts w:cstheme="minorHAnsi"/>
          <w:szCs w:val="22"/>
        </w:rPr>
        <w:t xml:space="preserve">NLP concepts </w:t>
      </w:r>
      <w:r w:rsidR="004A5BDA">
        <w:rPr>
          <w:rFonts w:cstheme="minorHAnsi"/>
          <w:szCs w:val="22"/>
        </w:rPr>
        <w:t>(</w:t>
      </w:r>
      <w:proofErr w:type="spellStart"/>
      <w:r w:rsidR="0044040A">
        <w:rPr>
          <w:rFonts w:cstheme="minorHAnsi"/>
          <w:szCs w:val="22"/>
        </w:rPr>
        <w:t>eg.</w:t>
      </w:r>
      <w:proofErr w:type="spellEnd"/>
      <w:r w:rsidR="004A5BDA">
        <w:rPr>
          <w:rFonts w:cstheme="minorHAnsi"/>
          <w:szCs w:val="22"/>
        </w:rPr>
        <w:t xml:space="preserve"> mentions of T2DM were classified as a count of ICD9/ICD10 codes for T2DM) </w:t>
      </w:r>
      <w:r w:rsidRPr="004A5BDA">
        <w:rPr>
          <w:rFonts w:cstheme="minorHAnsi"/>
          <w:szCs w:val="22"/>
        </w:rPr>
        <w:t>selected by elastic net as predictive of T2DM status</w:t>
      </w:r>
      <w:r w:rsidR="004A5BDA" w:rsidRPr="004A5BDA">
        <w:rPr>
          <w:rFonts w:cstheme="minorHAnsi"/>
          <w:szCs w:val="22"/>
        </w:rPr>
        <w:t>. A second model with coded variables only was trained where elastic net was use</w:t>
      </w:r>
      <w:r w:rsidR="004A5BDA">
        <w:rPr>
          <w:rFonts w:cstheme="minorHAnsi"/>
          <w:szCs w:val="22"/>
        </w:rPr>
        <w:t>d</w:t>
      </w:r>
      <w:r w:rsidR="004A5BDA" w:rsidRPr="004A5BDA">
        <w:rPr>
          <w:rFonts w:cstheme="minorHAnsi"/>
          <w:szCs w:val="22"/>
        </w:rPr>
        <w:t xml:space="preserve"> to select variables predictive of T2DM status in the training set.</w:t>
      </w:r>
      <w:r w:rsidR="004A5BDA">
        <w:rPr>
          <w:rFonts w:cstheme="minorHAnsi"/>
          <w:szCs w:val="22"/>
        </w:rPr>
        <w:t xml:space="preserve"> </w:t>
      </w:r>
      <w:r w:rsidRPr="004A5BDA">
        <w:rPr>
          <w:rFonts w:cstheme="minorHAnsi"/>
          <w:szCs w:val="22"/>
        </w:rPr>
        <w:t xml:space="preserve">This algorithm produced relative weights (beta coefficients) of the features which were predictive of </w:t>
      </w:r>
      <w:r w:rsidR="004A5BDA" w:rsidRPr="004A5BDA">
        <w:rPr>
          <w:rFonts w:cstheme="minorHAnsi"/>
          <w:szCs w:val="22"/>
        </w:rPr>
        <w:t>T2DM</w:t>
      </w:r>
      <w:r w:rsidR="00FC0C94">
        <w:rPr>
          <w:rFonts w:cstheme="minorHAnsi"/>
          <w:szCs w:val="22"/>
        </w:rPr>
        <w:t xml:space="preserve"> </w:t>
      </w:r>
      <w:r w:rsidRPr="004A5BDA">
        <w:rPr>
          <w:rFonts w:cstheme="minorHAnsi"/>
          <w:szCs w:val="22"/>
        </w:rPr>
        <w:t xml:space="preserve">status. </w:t>
      </w:r>
      <w:r w:rsidR="0044040A">
        <w:rPr>
          <w:rFonts w:cstheme="minorHAnsi"/>
          <w:szCs w:val="22"/>
        </w:rPr>
        <w:t>T</w:t>
      </w:r>
      <w:r w:rsidRPr="004A5BDA">
        <w:rPr>
          <w:rFonts w:cstheme="minorHAnsi"/>
          <w:szCs w:val="22"/>
        </w:rPr>
        <w:t xml:space="preserve">hreshold cutoffs were selected to classify </w:t>
      </w:r>
      <w:r w:rsidR="004A5BDA" w:rsidRPr="004A5BDA">
        <w:rPr>
          <w:rFonts w:cstheme="minorHAnsi"/>
          <w:szCs w:val="22"/>
        </w:rPr>
        <w:t>T2DM</w:t>
      </w:r>
      <w:r w:rsidRPr="004A5BDA">
        <w:rPr>
          <w:rFonts w:cstheme="minorHAnsi"/>
          <w:szCs w:val="22"/>
        </w:rPr>
        <w:t xml:space="preserve"> status holding the </w:t>
      </w:r>
      <w:r w:rsidR="007C2DC3">
        <w:rPr>
          <w:rFonts w:cstheme="minorHAnsi"/>
          <w:szCs w:val="22"/>
        </w:rPr>
        <w:t>specificity at 95</w:t>
      </w:r>
      <w:r w:rsidRPr="004A5BDA">
        <w:rPr>
          <w:rFonts w:cstheme="minorHAnsi"/>
          <w:szCs w:val="22"/>
        </w:rPr>
        <w:t>%, where those above the cutoff were assigned case status</w:t>
      </w:r>
      <w:r w:rsidR="0044040A">
        <w:rPr>
          <w:rFonts w:cstheme="minorHAnsi"/>
          <w:szCs w:val="22"/>
        </w:rPr>
        <w:t>, those below were assigned non-case status.</w:t>
      </w:r>
    </w:p>
    <w:p w14:paraId="74D68D5A" w14:textId="77777777" w:rsidR="004A5BDA" w:rsidRPr="004A5BDA" w:rsidRDefault="004A5BDA" w:rsidP="004A5BDA">
      <w:pPr>
        <w:tabs>
          <w:tab w:val="clear" w:pos="4680"/>
        </w:tabs>
        <w:autoSpaceDE w:val="0"/>
        <w:autoSpaceDN w:val="0"/>
        <w:adjustRightInd w:val="0"/>
        <w:spacing w:after="0"/>
        <w:ind w:left="0"/>
        <w:rPr>
          <w:rFonts w:cstheme="minorHAnsi"/>
          <w:szCs w:val="22"/>
        </w:rPr>
      </w:pPr>
    </w:p>
    <w:p w14:paraId="766AD916" w14:textId="5658A9E8" w:rsidR="004A5BDA" w:rsidRDefault="004015F1" w:rsidP="0079350F">
      <w:pPr>
        <w:ind w:left="0"/>
        <w:rPr>
          <w:rFonts w:cstheme="minorHAnsi"/>
          <w:szCs w:val="22"/>
        </w:rPr>
      </w:pPr>
      <w:r>
        <w:rPr>
          <w:rFonts w:cstheme="minorHAnsi"/>
          <w:szCs w:val="22"/>
        </w:rPr>
        <w:t>In 2021, the Mass General Brigham (MGB) phenotype team modified the 2014 algorithm to add ICD10 codes for T2DM and T1DM, and to add new diabetes medications</w:t>
      </w:r>
      <w:r w:rsidR="00724E5C">
        <w:rPr>
          <w:rFonts w:cstheme="minorHAnsi"/>
          <w:szCs w:val="22"/>
        </w:rPr>
        <w:t xml:space="preserve"> (Section 2.5.3)</w:t>
      </w:r>
      <w:r>
        <w:rPr>
          <w:rFonts w:cstheme="minorHAnsi"/>
          <w:szCs w:val="22"/>
        </w:rPr>
        <w:t>. T</w:t>
      </w:r>
      <w:r w:rsidR="0079350F" w:rsidRPr="004A5BDA">
        <w:rPr>
          <w:rFonts w:cstheme="minorHAnsi"/>
          <w:szCs w:val="22"/>
        </w:rPr>
        <w:t xml:space="preserve">he MGB </w:t>
      </w:r>
      <w:r w:rsidR="0079350F">
        <w:rPr>
          <w:rFonts w:cstheme="minorHAnsi"/>
          <w:szCs w:val="22"/>
        </w:rPr>
        <w:t xml:space="preserve">36,400+ </w:t>
      </w:r>
      <w:r w:rsidR="00724E5C">
        <w:rPr>
          <w:rFonts w:cstheme="minorHAnsi"/>
          <w:szCs w:val="22"/>
        </w:rPr>
        <w:t>B</w:t>
      </w:r>
      <w:r w:rsidR="0079350F" w:rsidRPr="004A5BDA">
        <w:rPr>
          <w:rFonts w:cstheme="minorHAnsi"/>
          <w:szCs w:val="22"/>
        </w:rPr>
        <w:t>iobank genotyped subject</w:t>
      </w:r>
      <w:r w:rsidR="00FC0C94">
        <w:rPr>
          <w:rFonts w:cstheme="minorHAnsi"/>
          <w:szCs w:val="22"/>
        </w:rPr>
        <w:t xml:space="preserve"> dataset</w:t>
      </w:r>
      <w:r w:rsidR="0079350F" w:rsidRPr="004A5BDA">
        <w:rPr>
          <w:rFonts w:cstheme="minorHAnsi"/>
          <w:szCs w:val="22"/>
        </w:rPr>
        <w:t xml:space="preserve"> was filtered to identify subjects with at least one ICD9/ICD-10 code for </w:t>
      </w:r>
      <w:r w:rsidR="0079350F">
        <w:rPr>
          <w:rFonts w:cstheme="minorHAnsi"/>
          <w:szCs w:val="22"/>
        </w:rPr>
        <w:t>T2DM</w:t>
      </w:r>
      <w:r w:rsidR="00724E5C">
        <w:rPr>
          <w:rFonts w:cstheme="minorHAnsi"/>
          <w:szCs w:val="22"/>
        </w:rPr>
        <w:t xml:space="preserve"> (Section 2.5.1)</w:t>
      </w:r>
      <w:r w:rsidR="0079350F">
        <w:rPr>
          <w:rFonts w:cstheme="minorHAnsi"/>
          <w:szCs w:val="22"/>
        </w:rPr>
        <w:t xml:space="preserve">, who met the data floor, of </w:t>
      </w:r>
      <w:r w:rsidR="0079350F" w:rsidRPr="004A5BDA">
        <w:rPr>
          <w:rFonts w:cstheme="minorHAnsi"/>
          <w:szCs w:val="22"/>
        </w:rPr>
        <w:t xml:space="preserve">at least three ICD9/ICD10 codes and at least one medical note in the </w:t>
      </w:r>
      <w:r w:rsidR="0079350F">
        <w:rPr>
          <w:rFonts w:cstheme="minorHAnsi"/>
          <w:szCs w:val="22"/>
        </w:rPr>
        <w:t>EHR. C</w:t>
      </w:r>
      <w:r w:rsidR="004A5BDA" w:rsidRPr="004A5BDA">
        <w:rPr>
          <w:rFonts w:cstheme="minorHAnsi"/>
          <w:szCs w:val="22"/>
        </w:rPr>
        <w:t>hart reviews were performed on a random set of 20</w:t>
      </w:r>
      <w:r w:rsidR="00FC0C94">
        <w:rPr>
          <w:rFonts w:cstheme="minorHAnsi"/>
          <w:szCs w:val="22"/>
        </w:rPr>
        <w:t>8</w:t>
      </w:r>
      <w:r w:rsidR="004A5BDA" w:rsidRPr="004A5BDA">
        <w:rPr>
          <w:rFonts w:cstheme="minorHAnsi"/>
          <w:szCs w:val="22"/>
        </w:rPr>
        <w:t xml:space="preserve"> charts selected from this set to establish a gold standard training set. Domain experts </w:t>
      </w:r>
      <w:r w:rsidR="00FC0C94">
        <w:rPr>
          <w:rFonts w:cstheme="minorHAnsi"/>
          <w:szCs w:val="22"/>
        </w:rPr>
        <w:t xml:space="preserve">(two endocrinology fellows) </w:t>
      </w:r>
      <w:r w:rsidR="004A5BDA" w:rsidRPr="004A5BDA">
        <w:rPr>
          <w:rFonts w:cstheme="minorHAnsi"/>
          <w:szCs w:val="22"/>
        </w:rPr>
        <w:t xml:space="preserve">performed chart reviews to classify confirmed T2DM (definite or probable vs. not enough evidence for a diagnosis of T2DM) for the </w:t>
      </w:r>
      <w:r w:rsidR="0079350F">
        <w:rPr>
          <w:rFonts w:cstheme="minorHAnsi"/>
          <w:szCs w:val="22"/>
        </w:rPr>
        <w:t>validation</w:t>
      </w:r>
      <w:r w:rsidR="004A5BDA" w:rsidRPr="004A5BDA">
        <w:rPr>
          <w:rFonts w:cstheme="minorHAnsi"/>
          <w:szCs w:val="22"/>
        </w:rPr>
        <w:t xml:space="preserve"> set. </w:t>
      </w:r>
      <w:r w:rsidR="00FC0C94">
        <w:rPr>
          <w:rFonts w:cstheme="minorHAnsi"/>
          <w:szCs w:val="22"/>
        </w:rPr>
        <w:t>A second validation set from University of Alabama at Birmingham (UAB) was created using chart reviews of 198 charts that met the screening and data floor criteria. In addition, chart reviews were performed on 200 charts that did not meet the screening criteria (e</w:t>
      </w:r>
      <w:r w:rsidR="00C60EF8">
        <w:rPr>
          <w:rFonts w:cstheme="minorHAnsi"/>
          <w:szCs w:val="22"/>
        </w:rPr>
        <w:t>.</w:t>
      </w:r>
      <w:r w:rsidR="00FC0C94">
        <w:rPr>
          <w:rFonts w:cstheme="minorHAnsi"/>
          <w:szCs w:val="22"/>
        </w:rPr>
        <w:t>g. did not have any ICD9/10 codes for T2DM) at UAB.</w:t>
      </w:r>
    </w:p>
    <w:p w14:paraId="45085682" w14:textId="6C583695" w:rsidR="00816F3D" w:rsidRDefault="002E7992" w:rsidP="00816F3D">
      <w:pPr>
        <w:ind w:left="0"/>
        <w:rPr>
          <w:szCs w:val="22"/>
        </w:rPr>
      </w:pPr>
      <w:r w:rsidRPr="004A5BDA">
        <w:rPr>
          <w:rFonts w:cstheme="minorHAnsi"/>
          <w:szCs w:val="22"/>
        </w:rPr>
        <w:t xml:space="preserve">This document describes how to implement the computed </w:t>
      </w:r>
      <w:r w:rsidR="004A5BDA" w:rsidRPr="004A5BDA">
        <w:rPr>
          <w:rFonts w:cstheme="minorHAnsi"/>
          <w:szCs w:val="22"/>
        </w:rPr>
        <w:t>T2DM</w:t>
      </w:r>
      <w:r w:rsidRPr="004A5BDA">
        <w:rPr>
          <w:rFonts w:cstheme="minorHAnsi"/>
          <w:szCs w:val="22"/>
        </w:rPr>
        <w:t xml:space="preserve"> phenotype algorithm created at </w:t>
      </w:r>
      <w:r w:rsidR="004A5BDA" w:rsidRPr="004A5BDA">
        <w:rPr>
          <w:rFonts w:cstheme="minorHAnsi"/>
          <w:szCs w:val="22"/>
        </w:rPr>
        <w:t>MGB</w:t>
      </w:r>
      <w:r w:rsidRPr="004A5BDA">
        <w:rPr>
          <w:rFonts w:cstheme="minorHAnsi"/>
          <w:szCs w:val="22"/>
        </w:rPr>
        <w:t xml:space="preserve">. </w:t>
      </w:r>
      <w:r w:rsidR="0079350F" w:rsidRPr="00FF1285">
        <w:t xml:space="preserve">This document describes </w:t>
      </w:r>
      <w:r w:rsidR="0079350F">
        <w:t>each feature used by</w:t>
      </w:r>
      <w:r w:rsidR="0079350F" w:rsidRPr="00FF1285">
        <w:t xml:space="preserve"> the </w:t>
      </w:r>
      <w:r w:rsidR="0079350F">
        <w:t>T2DM</w:t>
      </w:r>
      <w:r w:rsidR="0079350F" w:rsidRPr="00FF1285">
        <w:t xml:space="preserve"> phenotype algorithm</w:t>
      </w:r>
      <w:r w:rsidR="0079350F">
        <w:t xml:space="preserve"> </w:t>
      </w:r>
      <w:r w:rsidR="0079350F" w:rsidRPr="00FF1285">
        <w:t xml:space="preserve">created at </w:t>
      </w:r>
      <w:r w:rsidR="0069025A">
        <w:t>MGB</w:t>
      </w:r>
      <w:r w:rsidR="0079350F" w:rsidRPr="00FF1285">
        <w:t>.</w:t>
      </w:r>
      <w:r w:rsidR="0079350F" w:rsidRPr="0082408D">
        <w:rPr>
          <w:szCs w:val="22"/>
        </w:rPr>
        <w:t xml:space="preserve"> </w:t>
      </w:r>
      <w:r w:rsidRPr="004A5BDA">
        <w:rPr>
          <w:rFonts w:cstheme="minorHAnsi"/>
          <w:szCs w:val="22"/>
        </w:rPr>
        <w:t xml:space="preserve">The model predicts current and </w:t>
      </w:r>
      <w:proofErr w:type="gramStart"/>
      <w:r w:rsidRPr="004A5BDA">
        <w:rPr>
          <w:rFonts w:cstheme="minorHAnsi"/>
          <w:szCs w:val="22"/>
        </w:rPr>
        <w:t>past history</w:t>
      </w:r>
      <w:proofErr w:type="gramEnd"/>
      <w:r w:rsidRPr="004A5BDA">
        <w:rPr>
          <w:rFonts w:cstheme="minorHAnsi"/>
          <w:szCs w:val="22"/>
        </w:rPr>
        <w:t xml:space="preserve"> of disease with no temporal constraints. As </w:t>
      </w:r>
      <w:r w:rsidR="004A5BDA" w:rsidRPr="004A5BDA">
        <w:rPr>
          <w:rFonts w:cstheme="minorHAnsi"/>
          <w:szCs w:val="22"/>
        </w:rPr>
        <w:t>T2DM</w:t>
      </w:r>
      <w:r w:rsidR="0079350F">
        <w:rPr>
          <w:rFonts w:cstheme="minorHAnsi"/>
          <w:szCs w:val="22"/>
        </w:rPr>
        <w:t xml:space="preserve"> </w:t>
      </w:r>
      <w:r w:rsidRPr="004A5BDA">
        <w:rPr>
          <w:rFonts w:cstheme="minorHAnsi"/>
          <w:szCs w:val="22"/>
        </w:rPr>
        <w:t>is not an uncommon disease, we prioritized optimizing specificity (i.e. reducing the false positive rate) over sensitivity (i.e. detecting all true positives).</w:t>
      </w:r>
      <w:r w:rsidR="0079350F">
        <w:rPr>
          <w:szCs w:val="22"/>
        </w:rPr>
        <w:t xml:space="preserve"> </w:t>
      </w:r>
      <w:r w:rsidR="004A5BDA" w:rsidRPr="00975301">
        <w:rPr>
          <w:szCs w:val="22"/>
        </w:rPr>
        <w:t>Once the model was created, a threshold value based on specificity</w:t>
      </w:r>
      <w:r w:rsidR="00BF5795">
        <w:rPr>
          <w:szCs w:val="22"/>
        </w:rPr>
        <w:t>&gt;</w:t>
      </w:r>
      <w:r w:rsidR="004A5BDA" w:rsidRPr="00975301">
        <w:rPr>
          <w:szCs w:val="22"/>
        </w:rPr>
        <w:t>95% and positive predictive value (PPV) was selected to identify cases, with those above the cutoff identified as cases</w:t>
      </w:r>
      <w:r w:rsidR="00BF5795">
        <w:rPr>
          <w:szCs w:val="22"/>
        </w:rPr>
        <w:t>.</w:t>
      </w:r>
    </w:p>
    <w:p w14:paraId="08AE02B9" w14:textId="3EEA4255" w:rsidR="00816F3D" w:rsidRDefault="004015F1" w:rsidP="00816F3D">
      <w:pPr>
        <w:ind w:left="0"/>
        <w:rPr>
          <w:rFonts w:cstheme="minorHAnsi"/>
          <w:szCs w:val="22"/>
        </w:rPr>
      </w:pPr>
      <w:r>
        <w:rPr>
          <w:rFonts w:cstheme="minorHAnsi"/>
          <w:szCs w:val="22"/>
        </w:rPr>
        <w:t xml:space="preserve">MGB assessed the </w:t>
      </w:r>
      <w:r w:rsidRPr="004A5BDA">
        <w:rPr>
          <w:rFonts w:cstheme="minorHAnsi"/>
          <w:szCs w:val="22"/>
        </w:rPr>
        <w:t xml:space="preserve">PPV </w:t>
      </w:r>
      <w:r>
        <w:rPr>
          <w:rFonts w:cstheme="minorHAnsi"/>
          <w:szCs w:val="22"/>
        </w:rPr>
        <w:t xml:space="preserve">of the modified 2014 algorithm (ICD10 codes added, new DM medications added) as </w:t>
      </w:r>
      <w:r w:rsidRPr="004A5BDA">
        <w:rPr>
          <w:rFonts w:cstheme="minorHAnsi"/>
          <w:szCs w:val="22"/>
        </w:rPr>
        <w:t>the rate of true positives in those classified as cases by the algorithm</w:t>
      </w:r>
      <w:r>
        <w:rPr>
          <w:rFonts w:cstheme="minorHAnsi"/>
          <w:szCs w:val="22"/>
        </w:rPr>
        <w:t xml:space="preserve"> in Validation Set 1 (MGB), and Validation Set 2 (UAB)</w:t>
      </w:r>
      <w:r w:rsidRPr="004A5BDA">
        <w:rPr>
          <w:rFonts w:cstheme="minorHAnsi"/>
          <w:szCs w:val="22"/>
        </w:rPr>
        <w:t xml:space="preserve">. </w:t>
      </w:r>
      <w:r>
        <w:rPr>
          <w:rFonts w:cstheme="minorHAnsi"/>
          <w:szCs w:val="22"/>
        </w:rPr>
        <w:t xml:space="preserve"> </w:t>
      </w:r>
      <w:r w:rsidR="00816F3D">
        <w:rPr>
          <w:rFonts w:cstheme="minorHAnsi"/>
          <w:szCs w:val="22"/>
        </w:rPr>
        <w:t>PPV was 9</w:t>
      </w:r>
      <w:r w:rsidR="00BF5795">
        <w:rPr>
          <w:rFonts w:cstheme="minorHAnsi"/>
          <w:szCs w:val="22"/>
        </w:rPr>
        <w:t>1</w:t>
      </w:r>
      <w:r w:rsidR="00816F3D">
        <w:rPr>
          <w:rFonts w:cstheme="minorHAnsi"/>
          <w:szCs w:val="22"/>
        </w:rPr>
        <w:t xml:space="preserve">% in the </w:t>
      </w:r>
      <w:r w:rsidR="00BF5795">
        <w:rPr>
          <w:rFonts w:cstheme="minorHAnsi"/>
          <w:szCs w:val="22"/>
        </w:rPr>
        <w:t xml:space="preserve">MGB 2014 </w:t>
      </w:r>
      <w:r w:rsidR="00816F3D">
        <w:rPr>
          <w:rFonts w:cstheme="minorHAnsi"/>
          <w:szCs w:val="22"/>
        </w:rPr>
        <w:t>training set</w:t>
      </w:r>
      <w:r w:rsidR="00816F3D" w:rsidRPr="00BF5795">
        <w:rPr>
          <w:rFonts w:cstheme="minorHAnsi"/>
          <w:szCs w:val="22"/>
        </w:rPr>
        <w:t xml:space="preserve">, </w:t>
      </w:r>
      <w:r w:rsidR="00BF5795" w:rsidRPr="00BF5795">
        <w:rPr>
          <w:rFonts w:cstheme="minorHAnsi"/>
          <w:szCs w:val="22"/>
        </w:rPr>
        <w:t>90</w:t>
      </w:r>
      <w:r w:rsidR="00816F3D" w:rsidRPr="00BF5795">
        <w:rPr>
          <w:rFonts w:cstheme="minorHAnsi"/>
          <w:szCs w:val="22"/>
        </w:rPr>
        <w:t>% in the</w:t>
      </w:r>
      <w:r w:rsidR="00816F3D">
        <w:rPr>
          <w:rFonts w:cstheme="minorHAnsi"/>
          <w:szCs w:val="22"/>
        </w:rPr>
        <w:t xml:space="preserve"> </w:t>
      </w:r>
      <w:r w:rsidR="00BF5795">
        <w:rPr>
          <w:rFonts w:cstheme="minorHAnsi"/>
          <w:szCs w:val="22"/>
        </w:rPr>
        <w:t xml:space="preserve">2021 MGB </w:t>
      </w:r>
      <w:r w:rsidR="00816F3D">
        <w:rPr>
          <w:rFonts w:cstheme="minorHAnsi"/>
          <w:szCs w:val="22"/>
        </w:rPr>
        <w:t xml:space="preserve">validation set, and 94% in the </w:t>
      </w:r>
      <w:r w:rsidR="00BF5795">
        <w:rPr>
          <w:rFonts w:cstheme="minorHAnsi"/>
          <w:szCs w:val="22"/>
        </w:rPr>
        <w:t xml:space="preserve">UAB </w:t>
      </w:r>
      <w:r w:rsidR="00816F3D">
        <w:rPr>
          <w:rFonts w:cstheme="minorHAnsi"/>
          <w:szCs w:val="22"/>
        </w:rPr>
        <w:t>validation set.</w:t>
      </w:r>
      <w:r w:rsidR="00724E5C">
        <w:rPr>
          <w:rFonts w:cstheme="minorHAnsi"/>
          <w:szCs w:val="22"/>
        </w:rPr>
        <w:t xml:space="preserve"> This document describes implementation of the filter, data floor, and selection of variables to provide </w:t>
      </w:r>
      <w:r w:rsidR="0044040A">
        <w:rPr>
          <w:rFonts w:cstheme="minorHAnsi"/>
          <w:szCs w:val="22"/>
        </w:rPr>
        <w:t xml:space="preserve">a feature dictionary (Section 2.1) </w:t>
      </w:r>
      <w:r w:rsidR="00724E5C">
        <w:rPr>
          <w:rFonts w:cstheme="minorHAnsi"/>
          <w:szCs w:val="22"/>
        </w:rPr>
        <w:t xml:space="preserve">to the MGB phenotyping team for defining T2DM cases </w:t>
      </w:r>
      <w:r w:rsidR="0044040A">
        <w:rPr>
          <w:rFonts w:cstheme="minorHAnsi"/>
          <w:szCs w:val="22"/>
        </w:rPr>
        <w:t xml:space="preserve">and controls </w:t>
      </w:r>
      <w:r w:rsidR="00724E5C">
        <w:rPr>
          <w:rFonts w:cstheme="minorHAnsi"/>
          <w:szCs w:val="22"/>
        </w:rPr>
        <w:t>in the eMERGE III genotyped set.</w:t>
      </w:r>
    </w:p>
    <w:p w14:paraId="5BFC1DBF" w14:textId="2488CEDD" w:rsidR="0044040A" w:rsidRPr="0044040A" w:rsidRDefault="0044040A" w:rsidP="007B3C2B">
      <w:pPr>
        <w:ind w:left="0"/>
        <w:rPr>
          <w:b/>
          <w:szCs w:val="22"/>
        </w:rPr>
      </w:pPr>
      <w:r w:rsidRPr="0044040A">
        <w:rPr>
          <w:b/>
          <w:szCs w:val="22"/>
        </w:rPr>
        <w:lastRenderedPageBreak/>
        <w:t>Algorithm Training and Validation Results</w:t>
      </w:r>
    </w:p>
    <w:p w14:paraId="7E9BE09A" w14:textId="5E361623" w:rsidR="004015F1" w:rsidRDefault="004015F1" w:rsidP="007B3C2B">
      <w:pPr>
        <w:ind w:left="0"/>
        <w:rPr>
          <w:szCs w:val="22"/>
          <w:u w:val="single"/>
        </w:rPr>
      </w:pPr>
      <w:r>
        <w:rPr>
          <w:szCs w:val="22"/>
          <w:u w:val="single"/>
        </w:rPr>
        <w:t>2014 Model Training</w:t>
      </w:r>
    </w:p>
    <w:p w14:paraId="7797D020" w14:textId="377C234C" w:rsidR="007B3C2B" w:rsidRDefault="00BF5795" w:rsidP="007B3C2B">
      <w:pPr>
        <w:ind w:left="0"/>
        <w:rPr>
          <w:szCs w:val="22"/>
        </w:rPr>
      </w:pPr>
      <w:r w:rsidRPr="004015F1">
        <w:rPr>
          <w:szCs w:val="22"/>
        </w:rPr>
        <w:t xml:space="preserve">2014 </w:t>
      </w:r>
      <w:r w:rsidR="007B3C2B" w:rsidRPr="004015F1">
        <w:rPr>
          <w:szCs w:val="22"/>
        </w:rPr>
        <w:t>Gold standard training set (N=284 charts reviewed)</w:t>
      </w:r>
      <w:r w:rsidR="004015F1">
        <w:rPr>
          <w:szCs w:val="22"/>
        </w:rPr>
        <w:t xml:space="preserve">: </w:t>
      </w:r>
      <w:r w:rsidR="007B3C2B">
        <w:rPr>
          <w:szCs w:val="22"/>
        </w:rPr>
        <w:t xml:space="preserve">Yes 91, Probable 10, </w:t>
      </w:r>
      <w:r w:rsidR="007B3C2B" w:rsidRPr="009C26B9">
        <w:rPr>
          <w:szCs w:val="22"/>
        </w:rPr>
        <w:t>N</w:t>
      </w:r>
      <w:r w:rsidR="007B3C2B">
        <w:rPr>
          <w:szCs w:val="22"/>
        </w:rPr>
        <w:t>o</w:t>
      </w:r>
      <w:r w:rsidR="007B3C2B" w:rsidRPr="009C26B9">
        <w:rPr>
          <w:szCs w:val="22"/>
        </w:rPr>
        <w:t xml:space="preserve"> </w:t>
      </w:r>
      <w:r w:rsidR="007B3C2B">
        <w:rPr>
          <w:szCs w:val="22"/>
        </w:rPr>
        <w:t>180, Unknown 3</w:t>
      </w:r>
    </w:p>
    <w:p w14:paraId="16185C34" w14:textId="61ADEC77" w:rsidR="007B3C2B" w:rsidRPr="009C26B9" w:rsidRDefault="007B3C2B" w:rsidP="007B3C2B">
      <w:pPr>
        <w:ind w:left="0"/>
        <w:rPr>
          <w:szCs w:val="22"/>
        </w:rPr>
      </w:pPr>
      <w:r w:rsidRPr="009C26B9">
        <w:rPr>
          <w:szCs w:val="22"/>
        </w:rPr>
        <w:t>Prevalence</w:t>
      </w:r>
      <w:r>
        <w:rPr>
          <w:szCs w:val="22"/>
        </w:rPr>
        <w:t xml:space="preserve"> (Y+P)</w:t>
      </w:r>
      <w:r w:rsidR="00C60EF8">
        <w:rPr>
          <w:szCs w:val="22"/>
        </w:rPr>
        <w:t xml:space="preserve"> </w:t>
      </w:r>
      <w:r>
        <w:rPr>
          <w:szCs w:val="22"/>
        </w:rPr>
        <w:t>=</w:t>
      </w:r>
      <w:r w:rsidRPr="009C26B9">
        <w:rPr>
          <w:szCs w:val="22"/>
        </w:rPr>
        <w:t xml:space="preserve"> 0.38</w:t>
      </w:r>
    </w:p>
    <w:p w14:paraId="794C3BC7" w14:textId="674726DE" w:rsidR="007B3C2B" w:rsidRDefault="007B3C2B" w:rsidP="007B3C2B">
      <w:pPr>
        <w:ind w:left="0"/>
        <w:rPr>
          <w:szCs w:val="22"/>
        </w:rPr>
      </w:pPr>
      <w:r>
        <w:rPr>
          <w:szCs w:val="22"/>
        </w:rPr>
        <w:t xml:space="preserve">Holding the specificity at &gt;95%, a cutoff was used to define case/non-case status. At </w:t>
      </w:r>
      <w:proofErr w:type="gramStart"/>
      <w:r>
        <w:rPr>
          <w:szCs w:val="22"/>
        </w:rPr>
        <w:t>a</w:t>
      </w:r>
      <w:proofErr w:type="gramEnd"/>
      <w:r>
        <w:rPr>
          <w:szCs w:val="22"/>
        </w:rPr>
        <w:t xml:space="preserve"> </w:t>
      </w:r>
      <w:r w:rsidR="00BF5795">
        <w:rPr>
          <w:szCs w:val="22"/>
        </w:rPr>
        <w:t xml:space="preserve">MGB </w:t>
      </w:r>
      <w:r w:rsidRPr="00BF5795">
        <w:rPr>
          <w:szCs w:val="22"/>
        </w:rPr>
        <w:t>cutoff of 0.593,</w:t>
      </w:r>
      <w:r>
        <w:rPr>
          <w:szCs w:val="22"/>
        </w:rPr>
        <w:t xml:space="preserve"> sensitivity is 76.6%, specificity is 95.4%, positive predictive value is 90.8%, negative predictive value is 86.9%</w:t>
      </w:r>
      <w:r w:rsidR="004015F1">
        <w:rPr>
          <w:szCs w:val="22"/>
        </w:rPr>
        <w:t>, AUC is 0.952.</w:t>
      </w:r>
    </w:p>
    <w:tbl>
      <w:tblPr>
        <w:tblW w:w="0" w:type="auto"/>
        <w:tblInd w:w="607" w:type="dxa"/>
        <w:tblCellMar>
          <w:left w:w="0" w:type="dxa"/>
          <w:right w:w="0" w:type="dxa"/>
        </w:tblCellMar>
        <w:tblLook w:val="04A0" w:firstRow="1" w:lastRow="0" w:firstColumn="1" w:lastColumn="0" w:noHBand="0" w:noVBand="1"/>
      </w:tblPr>
      <w:tblGrid>
        <w:gridCol w:w="3523"/>
        <w:gridCol w:w="1170"/>
      </w:tblGrid>
      <w:tr w:rsidR="00BF5795" w14:paraId="55BA3461" w14:textId="77777777" w:rsidTr="00BF5795">
        <w:tc>
          <w:tcPr>
            <w:tcW w:w="352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581E5E" w14:textId="77777777" w:rsidR="00BF5795" w:rsidRPr="00BF5795" w:rsidRDefault="00BF5795" w:rsidP="00C60EF8">
            <w:pPr>
              <w:autoSpaceDE w:val="0"/>
              <w:autoSpaceDN w:val="0"/>
              <w:spacing w:before="100" w:after="100"/>
              <w:rPr>
                <w:rFonts w:cstheme="minorHAnsi"/>
                <w:szCs w:val="22"/>
              </w:rPr>
            </w:pPr>
            <w:r w:rsidRPr="00BF5795">
              <w:rPr>
                <w:rFonts w:cstheme="minorHAnsi"/>
                <w:szCs w:val="22"/>
              </w:rPr>
              <w:t xml:space="preserve">Accuracy Parameter </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A91C833" w14:textId="77777777" w:rsidR="00BF5795" w:rsidRPr="00BF5795" w:rsidRDefault="00BF5795" w:rsidP="00C60EF8">
            <w:pPr>
              <w:autoSpaceDE w:val="0"/>
              <w:autoSpaceDN w:val="0"/>
              <w:spacing w:before="100" w:after="100"/>
              <w:rPr>
                <w:rFonts w:cstheme="minorHAnsi"/>
                <w:szCs w:val="22"/>
              </w:rPr>
            </w:pPr>
            <w:r w:rsidRPr="00BF5795">
              <w:rPr>
                <w:rFonts w:cstheme="minorHAnsi"/>
                <w:szCs w:val="22"/>
              </w:rPr>
              <w:t xml:space="preserve">T2DM </w:t>
            </w:r>
          </w:p>
        </w:tc>
      </w:tr>
      <w:tr w:rsidR="00BF5795" w14:paraId="6102015A" w14:textId="77777777" w:rsidTr="00BF5795">
        <w:trPr>
          <w:trHeight w:val="278"/>
        </w:trPr>
        <w:tc>
          <w:tcPr>
            <w:tcW w:w="3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83DA2" w14:textId="77777777" w:rsidR="00BF5795" w:rsidRPr="00BF5795" w:rsidRDefault="00BF5795" w:rsidP="00C60EF8">
            <w:pPr>
              <w:rPr>
                <w:rFonts w:cstheme="minorHAnsi"/>
                <w:szCs w:val="22"/>
              </w:rPr>
            </w:pPr>
            <w:r w:rsidRPr="00BF5795">
              <w:rPr>
                <w:rFonts w:cstheme="minorHAnsi"/>
                <w:szCs w:val="22"/>
              </w:rPr>
              <w:t xml:space="preserve">Sensitivity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6E16C3C" w14:textId="2E544EF6" w:rsidR="00BF5795" w:rsidRPr="00BF5795" w:rsidRDefault="00BF5795" w:rsidP="00C60EF8">
            <w:pPr>
              <w:rPr>
                <w:rFonts w:cstheme="minorHAnsi"/>
                <w:szCs w:val="22"/>
              </w:rPr>
            </w:pPr>
            <w:r w:rsidRPr="00BF5795">
              <w:rPr>
                <w:rFonts w:cstheme="minorHAnsi"/>
                <w:szCs w:val="22"/>
              </w:rPr>
              <w:t>0.776</w:t>
            </w:r>
          </w:p>
        </w:tc>
      </w:tr>
      <w:tr w:rsidR="00BF5795" w14:paraId="092B8450" w14:textId="77777777" w:rsidTr="00BF5795">
        <w:tc>
          <w:tcPr>
            <w:tcW w:w="3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AC572" w14:textId="77777777" w:rsidR="00BF5795" w:rsidRPr="00BF5795" w:rsidRDefault="00BF5795" w:rsidP="00C60EF8">
            <w:pPr>
              <w:rPr>
                <w:rFonts w:cstheme="minorHAnsi"/>
                <w:szCs w:val="22"/>
              </w:rPr>
            </w:pPr>
            <w:r w:rsidRPr="00BF5795">
              <w:rPr>
                <w:rFonts w:cstheme="minorHAnsi"/>
                <w:szCs w:val="22"/>
              </w:rPr>
              <w:t>Specificity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3756188" w14:textId="0D52FBC2" w:rsidR="00BF5795" w:rsidRPr="00BF5795" w:rsidRDefault="00BF5795" w:rsidP="00C60EF8">
            <w:pPr>
              <w:rPr>
                <w:rFonts w:cstheme="minorHAnsi"/>
                <w:szCs w:val="22"/>
              </w:rPr>
            </w:pPr>
            <w:r w:rsidRPr="00BF5795">
              <w:rPr>
                <w:rFonts w:cstheme="minorHAnsi"/>
                <w:szCs w:val="22"/>
              </w:rPr>
              <w:t>0.954</w:t>
            </w:r>
          </w:p>
        </w:tc>
      </w:tr>
      <w:tr w:rsidR="00BF5795" w14:paraId="1CE33D7A" w14:textId="77777777" w:rsidTr="00BF5795">
        <w:tc>
          <w:tcPr>
            <w:tcW w:w="3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A5BC" w14:textId="77777777" w:rsidR="00BF5795" w:rsidRPr="00BF5795" w:rsidRDefault="00BF5795" w:rsidP="00C60EF8">
            <w:pPr>
              <w:rPr>
                <w:rFonts w:cstheme="minorHAnsi"/>
                <w:szCs w:val="22"/>
              </w:rPr>
            </w:pPr>
            <w:r w:rsidRPr="00BF5795">
              <w:rPr>
                <w:rFonts w:cstheme="minorHAnsi"/>
                <w:szCs w:val="22"/>
              </w:rPr>
              <w:t>Positive Predictive Value (PPV)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0611BC" w14:textId="76A301FC" w:rsidR="00BF5795" w:rsidRPr="00BF5795" w:rsidRDefault="00BF5795" w:rsidP="00C60EF8">
            <w:pPr>
              <w:rPr>
                <w:rFonts w:cstheme="minorHAnsi"/>
                <w:szCs w:val="22"/>
              </w:rPr>
            </w:pPr>
            <w:r w:rsidRPr="000170C7">
              <w:rPr>
                <w:rFonts w:cstheme="minorHAnsi"/>
                <w:color w:val="C00000"/>
                <w:szCs w:val="22"/>
              </w:rPr>
              <w:t>0.908</w:t>
            </w:r>
          </w:p>
        </w:tc>
      </w:tr>
      <w:tr w:rsidR="00BF5795" w14:paraId="65D33927" w14:textId="77777777" w:rsidTr="00BF5795">
        <w:tc>
          <w:tcPr>
            <w:tcW w:w="3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A459D" w14:textId="77777777" w:rsidR="00BF5795" w:rsidRPr="00BF5795" w:rsidRDefault="00BF5795" w:rsidP="00C60EF8">
            <w:pPr>
              <w:rPr>
                <w:rFonts w:cstheme="minorHAnsi"/>
                <w:szCs w:val="22"/>
              </w:rPr>
            </w:pPr>
            <w:r w:rsidRPr="00BF5795">
              <w:rPr>
                <w:rFonts w:cstheme="minorHAnsi"/>
                <w:szCs w:val="22"/>
              </w:rPr>
              <w:t>Negative Predictive Value (NPV)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90D7F24" w14:textId="246D289C" w:rsidR="00BF5795" w:rsidRPr="00BF5795" w:rsidRDefault="00BF5795" w:rsidP="00C60EF8">
            <w:pPr>
              <w:rPr>
                <w:rFonts w:cstheme="minorHAnsi"/>
                <w:szCs w:val="22"/>
              </w:rPr>
            </w:pPr>
            <w:r w:rsidRPr="00BF5795">
              <w:rPr>
                <w:rFonts w:cstheme="minorHAnsi"/>
                <w:szCs w:val="22"/>
              </w:rPr>
              <w:t>0.869</w:t>
            </w:r>
          </w:p>
        </w:tc>
      </w:tr>
    </w:tbl>
    <w:p w14:paraId="06DE16CB" w14:textId="77777777" w:rsidR="007B3C2B" w:rsidRDefault="007B3C2B" w:rsidP="00816F3D">
      <w:pPr>
        <w:ind w:left="0"/>
        <w:rPr>
          <w:rFonts w:cstheme="minorHAnsi"/>
          <w:szCs w:val="22"/>
        </w:rPr>
      </w:pPr>
    </w:p>
    <w:p w14:paraId="0E33DB1D" w14:textId="40EC4631" w:rsidR="004015F1" w:rsidRDefault="007B3C2B" w:rsidP="007B3C2B">
      <w:pPr>
        <w:ind w:left="0"/>
        <w:rPr>
          <w:szCs w:val="22"/>
        </w:rPr>
      </w:pPr>
      <w:r w:rsidRPr="004015F1">
        <w:rPr>
          <w:szCs w:val="22"/>
          <w:u w:val="single"/>
        </w:rPr>
        <w:t xml:space="preserve">2021 </w:t>
      </w:r>
      <w:r w:rsidR="00BF5795" w:rsidRPr="004015F1">
        <w:rPr>
          <w:szCs w:val="22"/>
          <w:u w:val="single"/>
        </w:rPr>
        <w:t xml:space="preserve">Updated </w:t>
      </w:r>
      <w:r w:rsidRPr="004015F1">
        <w:rPr>
          <w:szCs w:val="22"/>
          <w:u w:val="single"/>
        </w:rPr>
        <w:t xml:space="preserve">Model </w:t>
      </w:r>
      <w:r w:rsidR="004015F1">
        <w:rPr>
          <w:szCs w:val="22"/>
          <w:u w:val="single"/>
        </w:rPr>
        <w:t>Validation</w:t>
      </w:r>
    </w:p>
    <w:p w14:paraId="449826C6" w14:textId="550D67DA" w:rsidR="007B3C2B" w:rsidRDefault="00BF5795" w:rsidP="007B3C2B">
      <w:pPr>
        <w:ind w:left="0"/>
        <w:rPr>
          <w:szCs w:val="22"/>
        </w:rPr>
      </w:pPr>
      <w:r w:rsidRPr="004015F1">
        <w:rPr>
          <w:szCs w:val="22"/>
        </w:rPr>
        <w:t xml:space="preserve">MGB </w:t>
      </w:r>
      <w:r w:rsidR="007B3C2B" w:rsidRPr="004015F1">
        <w:rPr>
          <w:szCs w:val="22"/>
        </w:rPr>
        <w:t>Gold standard training set (N=208 charts reviewed)</w:t>
      </w:r>
      <w:r w:rsidR="004015F1">
        <w:rPr>
          <w:szCs w:val="22"/>
        </w:rPr>
        <w:t xml:space="preserve">: </w:t>
      </w:r>
      <w:r w:rsidR="007B3C2B">
        <w:rPr>
          <w:szCs w:val="22"/>
        </w:rPr>
        <w:t xml:space="preserve">Yes 138, </w:t>
      </w:r>
      <w:r w:rsidR="007B3C2B" w:rsidRPr="009C26B9">
        <w:rPr>
          <w:szCs w:val="22"/>
        </w:rPr>
        <w:t>N</w:t>
      </w:r>
      <w:r w:rsidR="007B3C2B">
        <w:rPr>
          <w:szCs w:val="22"/>
        </w:rPr>
        <w:t>o</w:t>
      </w:r>
      <w:r w:rsidR="007B3C2B" w:rsidRPr="009C26B9">
        <w:rPr>
          <w:szCs w:val="22"/>
        </w:rPr>
        <w:t xml:space="preserve"> </w:t>
      </w:r>
      <w:r w:rsidR="007B3C2B">
        <w:rPr>
          <w:szCs w:val="22"/>
        </w:rPr>
        <w:t>59, Unknown 11</w:t>
      </w:r>
    </w:p>
    <w:p w14:paraId="1C144A41" w14:textId="739A3354" w:rsidR="007B3C2B" w:rsidRPr="009C26B9" w:rsidRDefault="007B3C2B" w:rsidP="007B3C2B">
      <w:pPr>
        <w:ind w:left="0"/>
        <w:rPr>
          <w:szCs w:val="22"/>
        </w:rPr>
      </w:pPr>
      <w:r w:rsidRPr="009C26B9">
        <w:rPr>
          <w:szCs w:val="22"/>
        </w:rPr>
        <w:t>Prevalence</w:t>
      </w:r>
      <w:r>
        <w:rPr>
          <w:szCs w:val="22"/>
        </w:rPr>
        <w:t xml:space="preserve"> (Y)=</w:t>
      </w:r>
      <w:r w:rsidRPr="009C26B9">
        <w:rPr>
          <w:szCs w:val="22"/>
        </w:rPr>
        <w:t xml:space="preserve"> 0.</w:t>
      </w:r>
      <w:r>
        <w:rPr>
          <w:szCs w:val="22"/>
        </w:rPr>
        <w:t>66</w:t>
      </w:r>
    </w:p>
    <w:p w14:paraId="07AF3B70" w14:textId="687F530E" w:rsidR="007B3C2B" w:rsidRDefault="00BF5795" w:rsidP="007B3C2B">
      <w:pPr>
        <w:ind w:left="0"/>
        <w:rPr>
          <w:szCs w:val="22"/>
        </w:rPr>
      </w:pPr>
      <w:r>
        <w:rPr>
          <w:szCs w:val="22"/>
        </w:rPr>
        <w:t>P</w:t>
      </w:r>
      <w:r w:rsidR="007B3C2B">
        <w:rPr>
          <w:szCs w:val="22"/>
        </w:rPr>
        <w:t xml:space="preserve">ositive predictive value </w:t>
      </w:r>
      <w:r w:rsidR="004015F1">
        <w:rPr>
          <w:szCs w:val="22"/>
        </w:rPr>
        <w:t xml:space="preserve">= </w:t>
      </w:r>
      <w:r w:rsidR="007B3C2B">
        <w:rPr>
          <w:szCs w:val="22"/>
        </w:rPr>
        <w:t>90%</w:t>
      </w:r>
    </w:p>
    <w:tbl>
      <w:tblPr>
        <w:tblW w:w="0" w:type="auto"/>
        <w:tblInd w:w="350" w:type="dxa"/>
        <w:tblCellMar>
          <w:left w:w="0" w:type="dxa"/>
          <w:right w:w="0" w:type="dxa"/>
        </w:tblCellMar>
        <w:tblLook w:val="04A0" w:firstRow="1" w:lastRow="0" w:firstColumn="1" w:lastColumn="0" w:noHBand="0" w:noVBand="1"/>
      </w:tblPr>
      <w:tblGrid>
        <w:gridCol w:w="3582"/>
        <w:gridCol w:w="1368"/>
      </w:tblGrid>
      <w:tr w:rsidR="007B3C2B" w14:paraId="3B9187A2" w14:textId="77777777" w:rsidTr="00BF5795">
        <w:tc>
          <w:tcPr>
            <w:tcW w:w="35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7CE14AA" w14:textId="77777777" w:rsidR="007B3C2B" w:rsidRPr="00BF5795" w:rsidRDefault="007B3C2B">
            <w:pPr>
              <w:autoSpaceDE w:val="0"/>
              <w:autoSpaceDN w:val="0"/>
              <w:spacing w:before="100" w:after="100"/>
              <w:rPr>
                <w:rFonts w:cstheme="minorHAnsi"/>
                <w:szCs w:val="22"/>
              </w:rPr>
            </w:pPr>
            <w:r w:rsidRPr="00BF5795">
              <w:rPr>
                <w:rFonts w:cstheme="minorHAnsi"/>
                <w:szCs w:val="22"/>
              </w:rPr>
              <w:t xml:space="preserve">Accuracy Parameter </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7FBA262" w14:textId="77777777" w:rsidR="007B3C2B" w:rsidRPr="00BF5795" w:rsidRDefault="007B3C2B">
            <w:pPr>
              <w:autoSpaceDE w:val="0"/>
              <w:autoSpaceDN w:val="0"/>
              <w:spacing w:before="100" w:after="100"/>
              <w:rPr>
                <w:rFonts w:cstheme="minorHAnsi"/>
                <w:szCs w:val="22"/>
              </w:rPr>
            </w:pPr>
            <w:r w:rsidRPr="00BF5795">
              <w:rPr>
                <w:rFonts w:cstheme="minorHAnsi"/>
                <w:szCs w:val="22"/>
              </w:rPr>
              <w:t xml:space="preserve">T2DM </w:t>
            </w:r>
          </w:p>
        </w:tc>
      </w:tr>
      <w:tr w:rsidR="007B3C2B" w14:paraId="10D2C6BF" w14:textId="77777777" w:rsidTr="00BF5795">
        <w:trPr>
          <w:trHeight w:val="278"/>
        </w:trPr>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D1942" w14:textId="77777777" w:rsidR="007B3C2B" w:rsidRPr="00BF5795" w:rsidRDefault="007B3C2B">
            <w:pPr>
              <w:rPr>
                <w:rFonts w:cstheme="minorHAnsi"/>
                <w:szCs w:val="22"/>
              </w:rPr>
            </w:pPr>
            <w:r w:rsidRPr="00BF5795">
              <w:rPr>
                <w:rFonts w:cstheme="minorHAnsi"/>
                <w:szCs w:val="22"/>
              </w:rPr>
              <w:t xml:space="preserve">Sensitivity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68ED6C9" w14:textId="77777777" w:rsidR="007B3C2B" w:rsidRPr="00BF5795" w:rsidRDefault="007B3C2B">
            <w:pPr>
              <w:rPr>
                <w:rFonts w:cstheme="minorHAnsi"/>
                <w:szCs w:val="22"/>
              </w:rPr>
            </w:pPr>
            <w:r w:rsidRPr="00BF5795">
              <w:rPr>
                <w:rFonts w:cstheme="minorHAnsi"/>
                <w:szCs w:val="22"/>
              </w:rPr>
              <w:t>0.6087</w:t>
            </w:r>
          </w:p>
        </w:tc>
      </w:tr>
      <w:tr w:rsidR="007B3C2B" w14:paraId="0BAD18E3" w14:textId="77777777" w:rsidTr="00BF5795">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F4C2E" w14:textId="77777777" w:rsidR="007B3C2B" w:rsidRPr="00BF5795" w:rsidRDefault="007B3C2B">
            <w:pPr>
              <w:rPr>
                <w:rFonts w:cstheme="minorHAnsi"/>
                <w:szCs w:val="22"/>
              </w:rPr>
            </w:pPr>
            <w:r w:rsidRPr="00BF5795">
              <w:rPr>
                <w:rFonts w:cstheme="minorHAnsi"/>
                <w:szCs w:val="22"/>
              </w:rPr>
              <w:t>Specificity</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28BA3C6E" w14:textId="77777777" w:rsidR="007B3C2B" w:rsidRPr="00BF5795" w:rsidRDefault="007B3C2B">
            <w:pPr>
              <w:rPr>
                <w:rFonts w:cstheme="minorHAnsi"/>
                <w:szCs w:val="22"/>
              </w:rPr>
            </w:pPr>
            <w:r w:rsidRPr="00BF5795">
              <w:rPr>
                <w:rFonts w:cstheme="minorHAnsi"/>
                <w:szCs w:val="22"/>
              </w:rPr>
              <w:t>0.8714</w:t>
            </w:r>
          </w:p>
        </w:tc>
      </w:tr>
      <w:tr w:rsidR="007B3C2B" w14:paraId="61AD42B1" w14:textId="77777777" w:rsidTr="00BF5795">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0820A" w14:textId="77777777" w:rsidR="007B3C2B" w:rsidRPr="00BF5795" w:rsidRDefault="007B3C2B">
            <w:pPr>
              <w:rPr>
                <w:rFonts w:cstheme="minorHAnsi"/>
                <w:szCs w:val="22"/>
              </w:rPr>
            </w:pPr>
            <w:r w:rsidRPr="00BF5795">
              <w:rPr>
                <w:rFonts w:cstheme="minorHAnsi"/>
                <w:szCs w:val="22"/>
              </w:rPr>
              <w:t>Positive Predictive Value (PPV)</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AA972FD" w14:textId="77777777" w:rsidR="007B3C2B" w:rsidRPr="00BF5795" w:rsidRDefault="007B3C2B">
            <w:pPr>
              <w:rPr>
                <w:rFonts w:cstheme="minorHAnsi"/>
                <w:szCs w:val="22"/>
              </w:rPr>
            </w:pPr>
            <w:r w:rsidRPr="000170C7">
              <w:rPr>
                <w:rFonts w:cstheme="minorHAnsi"/>
                <w:color w:val="C00000"/>
                <w:szCs w:val="22"/>
              </w:rPr>
              <w:t>0.9032</w:t>
            </w:r>
          </w:p>
        </w:tc>
      </w:tr>
      <w:tr w:rsidR="007B3C2B" w14:paraId="5081E5F8" w14:textId="77777777" w:rsidTr="00BF5795">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45C50" w14:textId="77777777" w:rsidR="007B3C2B" w:rsidRPr="00BF5795" w:rsidRDefault="007B3C2B">
            <w:pPr>
              <w:rPr>
                <w:rFonts w:cstheme="minorHAnsi"/>
                <w:szCs w:val="22"/>
              </w:rPr>
            </w:pPr>
            <w:r w:rsidRPr="00BF5795">
              <w:rPr>
                <w:rFonts w:cstheme="minorHAnsi"/>
                <w:szCs w:val="22"/>
              </w:rPr>
              <w:t>Negative Predictive Value (NPV)</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29B64500" w14:textId="77777777" w:rsidR="007B3C2B" w:rsidRPr="00BF5795" w:rsidRDefault="007B3C2B">
            <w:pPr>
              <w:rPr>
                <w:rFonts w:cstheme="minorHAnsi"/>
                <w:szCs w:val="22"/>
              </w:rPr>
            </w:pPr>
            <w:r w:rsidRPr="00BF5795">
              <w:rPr>
                <w:rFonts w:cstheme="minorHAnsi"/>
                <w:szCs w:val="22"/>
              </w:rPr>
              <w:t>0.5304</w:t>
            </w:r>
          </w:p>
        </w:tc>
      </w:tr>
    </w:tbl>
    <w:p w14:paraId="22603430" w14:textId="77777777" w:rsidR="007B3C2B" w:rsidRDefault="007B3C2B" w:rsidP="007B3C2B">
      <w:pPr>
        <w:rPr>
          <w:rFonts w:ascii="Calibri" w:eastAsiaTheme="minorHAnsi" w:hAnsi="Calibri" w:cs="Calibri"/>
          <w:szCs w:val="22"/>
        </w:rPr>
      </w:pPr>
    </w:p>
    <w:p w14:paraId="5115D31F" w14:textId="61982DA3" w:rsidR="009C26B9" w:rsidRPr="009C26B9" w:rsidRDefault="00816F3D" w:rsidP="009C26B9">
      <w:pPr>
        <w:ind w:left="0"/>
        <w:rPr>
          <w:szCs w:val="22"/>
        </w:rPr>
      </w:pPr>
      <w:r w:rsidRPr="004015F1">
        <w:rPr>
          <w:szCs w:val="22"/>
          <w:u w:val="single"/>
        </w:rPr>
        <w:t>20</w:t>
      </w:r>
      <w:r w:rsidR="00BF5795" w:rsidRPr="004015F1">
        <w:rPr>
          <w:szCs w:val="22"/>
          <w:u w:val="single"/>
        </w:rPr>
        <w:t>21</w:t>
      </w:r>
      <w:r w:rsidRPr="004015F1">
        <w:rPr>
          <w:szCs w:val="22"/>
          <w:u w:val="single"/>
        </w:rPr>
        <w:t xml:space="preserve"> </w:t>
      </w:r>
      <w:r w:rsidR="004015F1">
        <w:rPr>
          <w:szCs w:val="22"/>
          <w:u w:val="single"/>
        </w:rPr>
        <w:t xml:space="preserve">Updated </w:t>
      </w:r>
      <w:r w:rsidR="00245414" w:rsidRPr="004015F1">
        <w:rPr>
          <w:szCs w:val="22"/>
          <w:u w:val="single"/>
        </w:rPr>
        <w:t xml:space="preserve">Model </w:t>
      </w:r>
      <w:r w:rsidR="00BF5795" w:rsidRPr="004015F1">
        <w:rPr>
          <w:szCs w:val="22"/>
          <w:u w:val="single"/>
        </w:rPr>
        <w:t>Validation</w:t>
      </w:r>
      <w:r w:rsidR="009C26B9" w:rsidRPr="009C26B9">
        <w:rPr>
          <w:szCs w:val="22"/>
        </w:rPr>
        <w:t xml:space="preserve"> </w:t>
      </w:r>
    </w:p>
    <w:p w14:paraId="6E57E7DC" w14:textId="581A10B5" w:rsidR="00245414" w:rsidRDefault="00BF5795" w:rsidP="00245414">
      <w:pPr>
        <w:ind w:left="0"/>
        <w:rPr>
          <w:szCs w:val="22"/>
        </w:rPr>
      </w:pPr>
      <w:r w:rsidRPr="004015F1">
        <w:rPr>
          <w:szCs w:val="22"/>
        </w:rPr>
        <w:t xml:space="preserve">UAB </w:t>
      </w:r>
      <w:r w:rsidR="00245414" w:rsidRPr="004015F1">
        <w:rPr>
          <w:szCs w:val="22"/>
        </w:rPr>
        <w:t>Gold standard training set (N=</w:t>
      </w:r>
      <w:r w:rsidRPr="004015F1">
        <w:rPr>
          <w:szCs w:val="22"/>
        </w:rPr>
        <w:t>198</w:t>
      </w:r>
      <w:r w:rsidR="00245414" w:rsidRPr="004015F1">
        <w:rPr>
          <w:szCs w:val="22"/>
        </w:rPr>
        <w:t xml:space="preserve"> charts reviewed)</w:t>
      </w:r>
      <w:r w:rsidR="004015F1">
        <w:rPr>
          <w:szCs w:val="22"/>
        </w:rPr>
        <w:t xml:space="preserve">: </w:t>
      </w:r>
      <w:r w:rsidR="00245414">
        <w:rPr>
          <w:szCs w:val="22"/>
        </w:rPr>
        <w:t xml:space="preserve">Yes </w:t>
      </w:r>
      <w:r>
        <w:rPr>
          <w:szCs w:val="22"/>
        </w:rPr>
        <w:t>184</w:t>
      </w:r>
      <w:r w:rsidR="00245414">
        <w:rPr>
          <w:szCs w:val="22"/>
        </w:rPr>
        <w:t xml:space="preserve">, </w:t>
      </w:r>
      <w:r w:rsidR="00245414" w:rsidRPr="009C26B9">
        <w:rPr>
          <w:szCs w:val="22"/>
        </w:rPr>
        <w:t>N</w:t>
      </w:r>
      <w:r w:rsidR="00245414">
        <w:rPr>
          <w:szCs w:val="22"/>
        </w:rPr>
        <w:t>o</w:t>
      </w:r>
      <w:r w:rsidR="00245414" w:rsidRPr="009C26B9">
        <w:rPr>
          <w:szCs w:val="22"/>
        </w:rPr>
        <w:t xml:space="preserve"> </w:t>
      </w:r>
      <w:r>
        <w:rPr>
          <w:szCs w:val="22"/>
        </w:rPr>
        <w:t>14</w:t>
      </w:r>
    </w:p>
    <w:p w14:paraId="7ABF6FB7" w14:textId="77777777" w:rsidR="00BF5795" w:rsidRDefault="009C26B9" w:rsidP="009C26B9">
      <w:pPr>
        <w:ind w:left="0"/>
        <w:rPr>
          <w:szCs w:val="22"/>
        </w:rPr>
      </w:pPr>
      <w:r w:rsidRPr="009C26B9">
        <w:rPr>
          <w:szCs w:val="22"/>
        </w:rPr>
        <w:t>Prevalence</w:t>
      </w:r>
      <w:r w:rsidR="00245414">
        <w:rPr>
          <w:szCs w:val="22"/>
        </w:rPr>
        <w:t xml:space="preserve"> (Y)=</w:t>
      </w:r>
      <w:r w:rsidRPr="009C26B9">
        <w:rPr>
          <w:szCs w:val="22"/>
        </w:rPr>
        <w:t xml:space="preserve"> 0.</w:t>
      </w:r>
      <w:r w:rsidR="00BF5795">
        <w:rPr>
          <w:szCs w:val="22"/>
        </w:rPr>
        <w:t>93</w:t>
      </w:r>
    </w:p>
    <w:p w14:paraId="02BF2493" w14:textId="2598BCA4" w:rsidR="009C26B9" w:rsidRDefault="00BF5795" w:rsidP="009C26B9">
      <w:pPr>
        <w:ind w:left="0"/>
        <w:rPr>
          <w:szCs w:val="22"/>
        </w:rPr>
      </w:pPr>
      <w:r>
        <w:rPr>
          <w:szCs w:val="22"/>
        </w:rPr>
        <w:t xml:space="preserve">PPV </w:t>
      </w:r>
      <w:r w:rsidR="004015F1">
        <w:rPr>
          <w:szCs w:val="22"/>
        </w:rPr>
        <w:t>= 94%</w:t>
      </w:r>
      <w:r w:rsidR="009C26B9" w:rsidRPr="009C26B9">
        <w:rPr>
          <w:szCs w:val="22"/>
        </w:rPr>
        <w:t xml:space="preserve"> </w:t>
      </w:r>
    </w:p>
    <w:tbl>
      <w:tblPr>
        <w:tblW w:w="0" w:type="auto"/>
        <w:tblInd w:w="350" w:type="dxa"/>
        <w:tblCellMar>
          <w:left w:w="0" w:type="dxa"/>
          <w:right w:w="0" w:type="dxa"/>
        </w:tblCellMar>
        <w:tblLook w:val="04A0" w:firstRow="1" w:lastRow="0" w:firstColumn="1" w:lastColumn="0" w:noHBand="0" w:noVBand="1"/>
      </w:tblPr>
      <w:tblGrid>
        <w:gridCol w:w="3582"/>
        <w:gridCol w:w="1368"/>
      </w:tblGrid>
      <w:tr w:rsidR="00BF5795" w14:paraId="72F42176" w14:textId="77777777" w:rsidTr="00C60EF8">
        <w:tc>
          <w:tcPr>
            <w:tcW w:w="35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4CAC0F" w14:textId="77777777" w:rsidR="00BF5795" w:rsidRPr="00BF5795" w:rsidRDefault="00BF5795" w:rsidP="00C60EF8">
            <w:pPr>
              <w:autoSpaceDE w:val="0"/>
              <w:autoSpaceDN w:val="0"/>
              <w:spacing w:before="100" w:after="100"/>
              <w:rPr>
                <w:rFonts w:cstheme="minorHAnsi"/>
                <w:szCs w:val="22"/>
              </w:rPr>
            </w:pPr>
            <w:r w:rsidRPr="00BF5795">
              <w:rPr>
                <w:rFonts w:cstheme="minorHAnsi"/>
                <w:szCs w:val="22"/>
              </w:rPr>
              <w:t xml:space="preserve">Accuracy Parameter </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B71AC85" w14:textId="77777777" w:rsidR="00BF5795" w:rsidRPr="00BF5795" w:rsidRDefault="00BF5795" w:rsidP="00C60EF8">
            <w:pPr>
              <w:autoSpaceDE w:val="0"/>
              <w:autoSpaceDN w:val="0"/>
              <w:spacing w:before="100" w:after="100"/>
              <w:rPr>
                <w:rFonts w:cstheme="minorHAnsi"/>
                <w:szCs w:val="22"/>
              </w:rPr>
            </w:pPr>
            <w:r w:rsidRPr="00BF5795">
              <w:rPr>
                <w:rFonts w:cstheme="minorHAnsi"/>
                <w:szCs w:val="22"/>
              </w:rPr>
              <w:t xml:space="preserve">T2DM </w:t>
            </w:r>
          </w:p>
        </w:tc>
      </w:tr>
      <w:tr w:rsidR="00BF5795" w14:paraId="0027A260" w14:textId="77777777" w:rsidTr="00C60EF8">
        <w:trPr>
          <w:trHeight w:val="278"/>
        </w:trPr>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4A015" w14:textId="77777777" w:rsidR="00BF5795" w:rsidRPr="00BF5795" w:rsidRDefault="00BF5795" w:rsidP="00C60EF8">
            <w:pPr>
              <w:rPr>
                <w:rFonts w:cstheme="minorHAnsi"/>
                <w:szCs w:val="22"/>
              </w:rPr>
            </w:pPr>
            <w:r w:rsidRPr="00BF5795">
              <w:rPr>
                <w:rFonts w:cstheme="minorHAnsi"/>
                <w:szCs w:val="22"/>
              </w:rPr>
              <w:t xml:space="preserve">Sensitivity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E6E14FB" w14:textId="0724F36C" w:rsidR="00BF5795" w:rsidRPr="00BF5795" w:rsidRDefault="00BF5795" w:rsidP="00C60EF8">
            <w:pPr>
              <w:rPr>
                <w:rFonts w:cstheme="minorHAnsi"/>
                <w:szCs w:val="22"/>
              </w:rPr>
            </w:pPr>
            <w:r w:rsidRPr="00BF5795">
              <w:rPr>
                <w:rFonts w:eastAsiaTheme="minorEastAsia" w:hAnsi="Calibri" w:cs="Calibri"/>
                <w:color w:val="000000" w:themeColor="text1"/>
                <w:kern w:val="24"/>
                <w:szCs w:val="22"/>
              </w:rPr>
              <w:t>0.809783</w:t>
            </w:r>
          </w:p>
        </w:tc>
      </w:tr>
      <w:tr w:rsidR="00BF5795" w14:paraId="11EF8E63" w14:textId="77777777" w:rsidTr="00C60EF8">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CF167" w14:textId="77777777" w:rsidR="00BF5795" w:rsidRPr="00BF5795" w:rsidRDefault="00BF5795" w:rsidP="00C60EF8">
            <w:pPr>
              <w:rPr>
                <w:rFonts w:cstheme="minorHAnsi"/>
                <w:szCs w:val="22"/>
              </w:rPr>
            </w:pPr>
            <w:r w:rsidRPr="00BF5795">
              <w:rPr>
                <w:rFonts w:cstheme="minorHAnsi"/>
                <w:szCs w:val="22"/>
              </w:rPr>
              <w:t>Specificity</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915BC8F" w14:textId="0DCA3A67" w:rsidR="00BF5795" w:rsidRPr="00BF5795" w:rsidRDefault="00BF5795" w:rsidP="00C60EF8">
            <w:pPr>
              <w:rPr>
                <w:rFonts w:cstheme="minorHAnsi"/>
                <w:szCs w:val="22"/>
              </w:rPr>
            </w:pPr>
            <w:r w:rsidRPr="00BF5795">
              <w:rPr>
                <w:rFonts w:eastAsiaTheme="minorEastAsia" w:hAnsi="Calibri" w:cstheme="minorBidi"/>
                <w:color w:val="000000" w:themeColor="text1"/>
                <w:kern w:val="24"/>
                <w:szCs w:val="22"/>
              </w:rPr>
              <w:t>0.357143</w:t>
            </w:r>
          </w:p>
        </w:tc>
      </w:tr>
      <w:tr w:rsidR="00BF5795" w14:paraId="3B946E36" w14:textId="77777777" w:rsidTr="00C60EF8">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62B5B" w14:textId="77777777" w:rsidR="00BF5795" w:rsidRPr="00BF5795" w:rsidRDefault="00BF5795" w:rsidP="00C60EF8">
            <w:pPr>
              <w:rPr>
                <w:rFonts w:cstheme="minorHAnsi"/>
                <w:szCs w:val="22"/>
              </w:rPr>
            </w:pPr>
            <w:r w:rsidRPr="00BF5795">
              <w:rPr>
                <w:rFonts w:cstheme="minorHAnsi"/>
                <w:szCs w:val="22"/>
              </w:rPr>
              <w:t>Positive Predictive Value (PPV)</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F2A0F28" w14:textId="054AC724" w:rsidR="00BF5795" w:rsidRPr="00BF5795" w:rsidRDefault="00BF5795" w:rsidP="00C60EF8">
            <w:pPr>
              <w:rPr>
                <w:rFonts w:cstheme="minorHAnsi"/>
                <w:szCs w:val="22"/>
              </w:rPr>
            </w:pPr>
            <w:r w:rsidRPr="00BF5795">
              <w:rPr>
                <w:rFonts w:eastAsiaTheme="minorEastAsia" w:hAnsi="Calibri" w:cstheme="minorBidi"/>
                <w:color w:val="C00000"/>
                <w:kern w:val="24"/>
                <w:szCs w:val="22"/>
              </w:rPr>
              <w:t>0.943038</w:t>
            </w:r>
          </w:p>
        </w:tc>
      </w:tr>
      <w:tr w:rsidR="00BF5795" w14:paraId="6BDF9ABD" w14:textId="77777777" w:rsidTr="00C60EF8">
        <w:tc>
          <w:tcPr>
            <w:tcW w:w="3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4F10C" w14:textId="77777777" w:rsidR="00BF5795" w:rsidRPr="00BF5795" w:rsidRDefault="00BF5795" w:rsidP="00C60EF8">
            <w:pPr>
              <w:rPr>
                <w:rFonts w:cstheme="minorHAnsi"/>
                <w:szCs w:val="22"/>
              </w:rPr>
            </w:pPr>
            <w:r w:rsidRPr="00BF5795">
              <w:rPr>
                <w:rFonts w:cstheme="minorHAnsi"/>
                <w:szCs w:val="22"/>
              </w:rPr>
              <w:t>Negative Predictive Value (NPV)</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DB0349E" w14:textId="586D0CA4" w:rsidR="00BF5795" w:rsidRPr="00BF5795" w:rsidRDefault="00BF5795" w:rsidP="00C60EF8">
            <w:pPr>
              <w:rPr>
                <w:rFonts w:cstheme="minorHAnsi"/>
                <w:szCs w:val="22"/>
              </w:rPr>
            </w:pPr>
            <w:r w:rsidRPr="00BF5795">
              <w:rPr>
                <w:rFonts w:eastAsiaTheme="minorEastAsia" w:hAnsi="Calibri" w:cstheme="minorBidi"/>
                <w:color w:val="000000" w:themeColor="text1"/>
                <w:kern w:val="24"/>
                <w:szCs w:val="22"/>
              </w:rPr>
              <w:t>0.125</w:t>
            </w:r>
          </w:p>
        </w:tc>
      </w:tr>
    </w:tbl>
    <w:p w14:paraId="626BDEBC" w14:textId="77777777" w:rsidR="00BF5795" w:rsidRDefault="00BF5795" w:rsidP="009C26B9">
      <w:pPr>
        <w:ind w:left="0"/>
        <w:rPr>
          <w:szCs w:val="22"/>
        </w:rPr>
      </w:pPr>
    </w:p>
    <w:p w14:paraId="76180AFA" w14:textId="10B90C98" w:rsidR="00441E14" w:rsidRPr="0019508C" w:rsidRDefault="00B96BCB" w:rsidP="0019508C">
      <w:pPr>
        <w:pStyle w:val="Heading1"/>
      </w:pPr>
      <w:bookmarkStart w:id="23" w:name="_Toc23778658"/>
      <w:bookmarkStart w:id="24" w:name="_Toc64967826"/>
      <w:bookmarkStart w:id="25" w:name="_Toc317845103"/>
      <w:bookmarkEnd w:id="19"/>
      <w:bookmarkEnd w:id="20"/>
      <w:bookmarkEnd w:id="21"/>
      <w:r w:rsidRPr="0019508C">
        <w:lastRenderedPageBreak/>
        <w:t>Feature Dictionary</w:t>
      </w:r>
      <w:bookmarkEnd w:id="23"/>
      <w:bookmarkEnd w:id="24"/>
    </w:p>
    <w:p w14:paraId="136A150E" w14:textId="12293E7B" w:rsidR="00131874" w:rsidRDefault="00131874" w:rsidP="00D66AB6">
      <w:pPr>
        <w:pStyle w:val="NormalWeb"/>
        <w:rPr>
          <w:rFonts w:asciiTheme="minorHAnsi" w:hAnsiTheme="minorHAnsi"/>
          <w:sz w:val="22"/>
          <w:szCs w:val="22"/>
        </w:rPr>
      </w:pPr>
      <w:r w:rsidRPr="005F0D24">
        <w:rPr>
          <w:rFonts w:asciiTheme="minorHAnsi" w:hAnsiTheme="minorHAnsi"/>
          <w:sz w:val="22"/>
          <w:szCs w:val="22"/>
        </w:rPr>
        <w:t xml:space="preserve">The table below lists the features for the </w:t>
      </w:r>
      <w:r w:rsidR="00F6352C">
        <w:rPr>
          <w:rFonts w:asciiTheme="minorHAnsi" w:hAnsiTheme="minorHAnsi"/>
          <w:sz w:val="22"/>
          <w:szCs w:val="22"/>
        </w:rPr>
        <w:t xml:space="preserve">T2DM </w:t>
      </w:r>
      <w:r w:rsidRPr="005F0D24">
        <w:rPr>
          <w:rFonts w:asciiTheme="minorHAnsi" w:hAnsiTheme="minorHAnsi"/>
          <w:sz w:val="22"/>
          <w:szCs w:val="22"/>
        </w:rPr>
        <w:t>phenotype algorithm</w:t>
      </w:r>
      <w:r>
        <w:rPr>
          <w:rFonts w:asciiTheme="minorHAnsi" w:hAnsiTheme="minorHAnsi"/>
          <w:sz w:val="22"/>
          <w:szCs w:val="22"/>
        </w:rPr>
        <w:t>.</w:t>
      </w:r>
      <w:r w:rsidRPr="005F0D24">
        <w:rPr>
          <w:rFonts w:asciiTheme="minorHAnsi" w:hAnsiTheme="minorHAnsi"/>
          <w:sz w:val="22"/>
          <w:szCs w:val="22"/>
        </w:rPr>
        <w:t xml:space="preserve"> </w:t>
      </w:r>
      <w:r>
        <w:rPr>
          <w:rFonts w:asciiTheme="minorHAnsi" w:hAnsiTheme="minorHAnsi"/>
          <w:sz w:val="22"/>
          <w:szCs w:val="22"/>
        </w:rPr>
        <w:t xml:space="preserve">The list of codes for each feature is listed in the </w:t>
      </w:r>
      <w:r w:rsidRPr="004B5CA4">
        <w:rPr>
          <w:rFonts w:asciiTheme="minorHAnsi" w:hAnsiTheme="minorHAnsi"/>
          <w:sz w:val="22"/>
          <w:szCs w:val="22"/>
        </w:rPr>
        <w:t>Appendices in section</w:t>
      </w:r>
      <w:r w:rsidR="00BB26E9">
        <w:rPr>
          <w:rFonts w:asciiTheme="minorHAnsi" w:hAnsiTheme="minorHAnsi"/>
          <w:sz w:val="22"/>
          <w:szCs w:val="22"/>
        </w:rPr>
        <w:t xml:space="preserve"> 3</w:t>
      </w:r>
      <w:r w:rsidRPr="004B5CA4">
        <w:rPr>
          <w:rFonts w:asciiTheme="minorHAnsi" w:hAnsiTheme="minorHAnsi"/>
          <w:sz w:val="22"/>
          <w:szCs w:val="22"/>
        </w:rPr>
        <w:t>.</w:t>
      </w:r>
      <w:r w:rsidR="00F8012D">
        <w:rPr>
          <w:rFonts w:asciiTheme="minorHAnsi" w:hAnsiTheme="minorHAnsi"/>
          <w:sz w:val="22"/>
          <w:szCs w:val="22"/>
        </w:rPr>
        <w:t xml:space="preserve"> </w:t>
      </w:r>
    </w:p>
    <w:p w14:paraId="67B673DB" w14:textId="798DB46F" w:rsidR="005029ED" w:rsidRPr="005029ED" w:rsidRDefault="005029ED" w:rsidP="005029ED">
      <w:pPr>
        <w:pStyle w:val="Heading4"/>
        <w:numPr>
          <w:ilvl w:val="0"/>
          <w:numId w:val="0"/>
        </w:numPr>
        <w:spacing w:before="360"/>
      </w:pPr>
      <w:r>
        <w:t>List of</w:t>
      </w:r>
      <w:r w:rsidR="00941EC4">
        <w:t xml:space="preserve"> </w:t>
      </w:r>
      <w:r w:rsidR="00D752B3">
        <w:t>T2DM</w:t>
      </w:r>
      <w:r>
        <w:t xml:space="preserve"> Features</w:t>
      </w:r>
    </w:p>
    <w:tbl>
      <w:tblPr>
        <w:tblStyle w:val="GridTable4-Accent31"/>
        <w:tblW w:w="5000" w:type="pct"/>
        <w:tblLook w:val="04A0" w:firstRow="1" w:lastRow="0" w:firstColumn="1" w:lastColumn="0" w:noHBand="0" w:noVBand="1"/>
      </w:tblPr>
      <w:tblGrid>
        <w:gridCol w:w="1909"/>
        <w:gridCol w:w="1603"/>
        <w:gridCol w:w="6288"/>
      </w:tblGrid>
      <w:tr w:rsidR="00077044" w:rsidRPr="00C00879" w14:paraId="20DB57C3" w14:textId="77777777" w:rsidTr="004E067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74" w:type="pct"/>
            <w:hideMark/>
          </w:tcPr>
          <w:p w14:paraId="5D87741F" w14:textId="77777777" w:rsidR="00077044" w:rsidRPr="00C00879" w:rsidRDefault="00077044" w:rsidP="00B13335">
            <w:pPr>
              <w:tabs>
                <w:tab w:val="clear" w:pos="4680"/>
              </w:tabs>
              <w:spacing w:after="0"/>
              <w:ind w:left="0"/>
              <w:jc w:val="center"/>
              <w:rPr>
                <w:rFonts w:eastAsia="Times New Roman"/>
              </w:rPr>
            </w:pPr>
            <w:bookmarkStart w:id="26" w:name="_Hlk58311578"/>
            <w:r w:rsidRPr="00C00879">
              <w:rPr>
                <w:rFonts w:eastAsia="Times New Roman"/>
              </w:rPr>
              <w:t xml:space="preserve">Feature_ID </w:t>
            </w:r>
          </w:p>
        </w:tc>
        <w:tc>
          <w:tcPr>
            <w:tcW w:w="818" w:type="pct"/>
          </w:tcPr>
          <w:p w14:paraId="307EA1C1" w14:textId="2439B347" w:rsidR="00077044" w:rsidRPr="00C00879" w:rsidRDefault="00D752B3" w:rsidP="00B13335">
            <w:pPr>
              <w:tabs>
                <w:tab w:val="clear" w:pos="4680"/>
              </w:tabs>
              <w:spacing w:after="0"/>
              <w:ind w:left="0"/>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Beta (weight)</w:t>
            </w:r>
          </w:p>
        </w:tc>
        <w:tc>
          <w:tcPr>
            <w:tcW w:w="3208" w:type="pct"/>
            <w:hideMark/>
          </w:tcPr>
          <w:p w14:paraId="1447C849" w14:textId="77777777" w:rsidR="00077044" w:rsidRPr="00C00879" w:rsidRDefault="00077044" w:rsidP="00B13335">
            <w:pPr>
              <w:tabs>
                <w:tab w:val="clear" w:pos="4680"/>
              </w:tabs>
              <w:spacing w:after="0"/>
              <w:ind w:left="0"/>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00879">
              <w:rPr>
                <w:rFonts w:eastAsia="Times New Roman"/>
              </w:rPr>
              <w:t xml:space="preserve">Feature Description </w:t>
            </w:r>
          </w:p>
        </w:tc>
      </w:tr>
      <w:tr w:rsidR="00077044" w:rsidRPr="00C00879" w14:paraId="51C4D636" w14:textId="77777777" w:rsidTr="004E067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74" w:type="pct"/>
          </w:tcPr>
          <w:p w14:paraId="4973802E" w14:textId="7D4569C6" w:rsidR="00077044" w:rsidRPr="0044768C" w:rsidRDefault="00077044" w:rsidP="009F06C0">
            <w:pPr>
              <w:tabs>
                <w:tab w:val="clear" w:pos="4680"/>
              </w:tabs>
              <w:spacing w:after="0"/>
              <w:ind w:left="0"/>
              <w:rPr>
                <w:rFonts w:eastAsia="Times New Roman"/>
                <w:sz w:val="20"/>
              </w:rPr>
            </w:pPr>
            <w:r w:rsidRPr="0044768C">
              <w:rPr>
                <w:rFonts w:eastAsia="Times New Roman"/>
                <w:sz w:val="20"/>
              </w:rPr>
              <w:t>Intercept</w:t>
            </w:r>
          </w:p>
        </w:tc>
        <w:tc>
          <w:tcPr>
            <w:tcW w:w="818" w:type="pct"/>
          </w:tcPr>
          <w:p w14:paraId="6F09431E" w14:textId="6AE783F9" w:rsidR="00077044" w:rsidRPr="004F1514" w:rsidRDefault="005E372D" w:rsidP="00B13335">
            <w:pPr>
              <w:tabs>
                <w:tab w:val="clear" w:pos="4680"/>
              </w:tabs>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bookmarkStart w:id="27" w:name="_Hlk58312533"/>
            <w:r w:rsidRPr="004F1514">
              <w:rPr>
                <w:sz w:val="20"/>
              </w:rPr>
              <w:t>3.184</w:t>
            </w:r>
            <w:bookmarkEnd w:id="27"/>
          </w:p>
        </w:tc>
        <w:tc>
          <w:tcPr>
            <w:tcW w:w="3208" w:type="pct"/>
          </w:tcPr>
          <w:p w14:paraId="2DA29898" w14:textId="6D78B09A" w:rsidR="00077044" w:rsidRPr="004F1514" w:rsidRDefault="00F636DC" w:rsidP="00B13335">
            <w:pPr>
              <w:tabs>
                <w:tab w:val="clear" w:pos="4680"/>
              </w:tabs>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4F1514">
              <w:rPr>
                <w:rFonts w:eastAsia="Times New Roman"/>
                <w:sz w:val="20"/>
              </w:rPr>
              <w:t>Model intercept (beta 0)</w:t>
            </w:r>
          </w:p>
        </w:tc>
      </w:tr>
      <w:tr w:rsidR="00077044" w:rsidRPr="00C00879" w14:paraId="796AAF22" w14:textId="77777777" w:rsidTr="004E067B">
        <w:trPr>
          <w:trHeight w:val="341"/>
        </w:trPr>
        <w:tc>
          <w:tcPr>
            <w:cnfStyle w:val="001000000000" w:firstRow="0" w:lastRow="0" w:firstColumn="1" w:lastColumn="0" w:oddVBand="0" w:evenVBand="0" w:oddHBand="0" w:evenHBand="0" w:firstRowFirstColumn="0" w:firstRowLastColumn="0" w:lastRowFirstColumn="0" w:lastRowLastColumn="0"/>
            <w:tcW w:w="974" w:type="pct"/>
          </w:tcPr>
          <w:p w14:paraId="215F69C0" w14:textId="7D7BEC26" w:rsidR="00077044" w:rsidRPr="0044768C" w:rsidRDefault="00D752B3" w:rsidP="009F06C0">
            <w:pPr>
              <w:tabs>
                <w:tab w:val="clear" w:pos="4680"/>
              </w:tabs>
              <w:spacing w:after="0"/>
              <w:ind w:left="0"/>
              <w:rPr>
                <w:rFonts w:eastAsia="Times New Roman"/>
                <w:b w:val="0"/>
                <w:sz w:val="20"/>
              </w:rPr>
            </w:pPr>
            <w:r w:rsidRPr="0044768C">
              <w:rPr>
                <w:rFonts w:eastAsia="Times New Roman"/>
                <w:sz w:val="20"/>
              </w:rPr>
              <w:t>Patient_dxenct</w:t>
            </w:r>
          </w:p>
        </w:tc>
        <w:tc>
          <w:tcPr>
            <w:tcW w:w="818" w:type="pct"/>
          </w:tcPr>
          <w:p w14:paraId="6468BDEB" w14:textId="776514B5" w:rsidR="00077044" w:rsidRPr="004F1514" w:rsidRDefault="005E372D" w:rsidP="00B13335">
            <w:pPr>
              <w:tabs>
                <w:tab w:val="clear" w:pos="4680"/>
              </w:tabs>
              <w:spacing w:after="0"/>
              <w:ind w:left="0"/>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sidRPr="004F1514">
              <w:rPr>
                <w:sz w:val="20"/>
              </w:rPr>
              <w:t>-1.512</w:t>
            </w:r>
          </w:p>
        </w:tc>
        <w:tc>
          <w:tcPr>
            <w:tcW w:w="3208" w:type="pct"/>
          </w:tcPr>
          <w:p w14:paraId="1CBC2881" w14:textId="0E4FF7A2" w:rsidR="00077044" w:rsidRPr="00DB735C" w:rsidRDefault="00D752B3" w:rsidP="00DB735C">
            <w:pPr>
              <w:tabs>
                <w:tab w:val="clear" w:pos="4680"/>
              </w:tabs>
              <w:spacing w:after="0"/>
              <w:ind w:left="0"/>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eastAsia="Times New Roman"/>
                <w:sz w:val="20"/>
              </w:rPr>
              <w:t>Total number of encounters (visits), per subject, with a</w:t>
            </w:r>
            <w:r w:rsidR="00F636DC">
              <w:rPr>
                <w:rFonts w:eastAsia="Times New Roman"/>
                <w:sz w:val="20"/>
              </w:rPr>
              <w:t>ny ICD-9</w:t>
            </w:r>
            <w:r w:rsidR="00F6352C">
              <w:rPr>
                <w:rFonts w:eastAsia="Times New Roman"/>
                <w:sz w:val="20"/>
              </w:rPr>
              <w:t>/10</w:t>
            </w:r>
            <w:r w:rsidR="00F636DC">
              <w:rPr>
                <w:rFonts w:eastAsia="Times New Roman"/>
                <w:sz w:val="20"/>
              </w:rPr>
              <w:t xml:space="preserve"> code</w:t>
            </w:r>
            <w:r>
              <w:rPr>
                <w:rFonts w:eastAsia="Times New Roman"/>
                <w:sz w:val="20"/>
              </w:rPr>
              <w:t xml:space="preserve"> (any </w:t>
            </w:r>
            <w:r w:rsidR="00F6352C">
              <w:rPr>
                <w:rFonts w:eastAsia="Times New Roman"/>
                <w:sz w:val="20"/>
              </w:rPr>
              <w:t>dx code</w:t>
            </w:r>
            <w:r>
              <w:rPr>
                <w:rFonts w:eastAsia="Times New Roman"/>
                <w:sz w:val="20"/>
              </w:rPr>
              <w:t xml:space="preserve">, not limited </w:t>
            </w:r>
            <w:r w:rsidR="00F636DC">
              <w:rPr>
                <w:rFonts w:eastAsia="Times New Roman"/>
                <w:sz w:val="20"/>
              </w:rPr>
              <w:t>to T2DM)</w:t>
            </w:r>
          </w:p>
        </w:tc>
      </w:tr>
      <w:tr w:rsidR="004F1514" w:rsidRPr="00C00879" w14:paraId="68193F00" w14:textId="77777777" w:rsidTr="004E067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74" w:type="pct"/>
          </w:tcPr>
          <w:p w14:paraId="154E85BF" w14:textId="0F4617EB" w:rsidR="004F1514" w:rsidRPr="0044768C" w:rsidRDefault="004F1514" w:rsidP="004F1514">
            <w:pPr>
              <w:tabs>
                <w:tab w:val="clear" w:pos="4680"/>
              </w:tabs>
              <w:spacing w:after="0"/>
              <w:ind w:left="0"/>
              <w:rPr>
                <w:rFonts w:eastAsia="Times New Roman"/>
                <w:sz w:val="20"/>
              </w:rPr>
            </w:pPr>
            <w:r w:rsidRPr="0044768C">
              <w:rPr>
                <w:rFonts w:eastAsia="Times New Roman"/>
                <w:sz w:val="20"/>
              </w:rPr>
              <w:t>COD_DX_T2DM</w:t>
            </w:r>
          </w:p>
        </w:tc>
        <w:tc>
          <w:tcPr>
            <w:tcW w:w="818" w:type="pct"/>
          </w:tcPr>
          <w:p w14:paraId="006D9C99" w14:textId="0F104986" w:rsidR="004F1514" w:rsidRPr="004F1514" w:rsidRDefault="004F1514" w:rsidP="004F1514">
            <w:pPr>
              <w:tabs>
                <w:tab w:val="clear" w:pos="4680"/>
              </w:tabs>
              <w:spacing w:after="0"/>
              <w:ind w:left="0"/>
              <w:jc w:val="center"/>
              <w:cnfStyle w:val="000000100000" w:firstRow="0" w:lastRow="0" w:firstColumn="0" w:lastColumn="0" w:oddVBand="0" w:evenVBand="0" w:oddHBand="1" w:evenHBand="0" w:firstRowFirstColumn="0" w:firstRowLastColumn="0" w:lastRowFirstColumn="0" w:lastRowLastColumn="0"/>
              <w:rPr>
                <w:sz w:val="20"/>
              </w:rPr>
            </w:pPr>
            <w:r w:rsidRPr="004F1514">
              <w:rPr>
                <w:sz w:val="20"/>
              </w:rPr>
              <w:t>2.475</w:t>
            </w:r>
          </w:p>
        </w:tc>
        <w:tc>
          <w:tcPr>
            <w:tcW w:w="3208" w:type="pct"/>
          </w:tcPr>
          <w:p w14:paraId="081D5381" w14:textId="7EE1412A" w:rsidR="004F1514" w:rsidRDefault="004F1514" w:rsidP="004F1514">
            <w:pPr>
              <w:tabs>
                <w:tab w:val="clear" w:pos="4680"/>
              </w:tabs>
              <w:spacing w:after="0"/>
              <w:ind w:left="0"/>
              <w:cnfStyle w:val="000000100000" w:firstRow="0" w:lastRow="0" w:firstColumn="0" w:lastColumn="0" w:oddVBand="0" w:evenVBand="0" w:oddHBand="1" w:evenHBand="0" w:firstRowFirstColumn="0" w:firstRowLastColumn="0" w:lastRowFirstColumn="0" w:lastRowLastColumn="0"/>
              <w:rPr>
                <w:rFonts w:eastAsia="Times New Roman"/>
                <w:sz w:val="20"/>
              </w:rPr>
            </w:pPr>
            <w:r w:rsidRPr="00821CDB">
              <w:rPr>
                <w:rFonts w:ascii="Calibri" w:eastAsia="Times New Roman" w:hAnsi="Calibri" w:cs="Calibri"/>
                <w:color w:val="000000" w:themeColor="dark1"/>
                <w:kern w:val="24"/>
                <w:sz w:val="20"/>
              </w:rPr>
              <w:t xml:space="preserve">Count of coded diagnosis of type </w:t>
            </w:r>
            <w:r w:rsidRPr="00C64E97">
              <w:rPr>
                <w:rFonts w:ascii="Calibri" w:eastAsia="Times New Roman" w:hAnsi="Calibri" w:cs="Calibri"/>
                <w:color w:val="000000" w:themeColor="dark1"/>
                <w:kern w:val="24"/>
                <w:sz w:val="20"/>
              </w:rPr>
              <w:t>2</w:t>
            </w:r>
            <w:r w:rsidRPr="00821CDB">
              <w:rPr>
                <w:rFonts w:ascii="Calibri" w:eastAsia="Times New Roman" w:hAnsi="Calibri" w:cs="Calibri"/>
                <w:color w:val="000000" w:themeColor="dark1"/>
                <w:kern w:val="24"/>
                <w:sz w:val="20"/>
              </w:rPr>
              <w:t xml:space="preserve"> DM ICD9</w:t>
            </w:r>
            <w:r>
              <w:rPr>
                <w:rFonts w:ascii="Calibri" w:eastAsia="Times New Roman" w:hAnsi="Calibri" w:cs="Calibri"/>
                <w:color w:val="000000" w:themeColor="dark1"/>
                <w:kern w:val="24"/>
                <w:sz w:val="20"/>
              </w:rPr>
              <w:t>/10</w:t>
            </w:r>
            <w:r w:rsidRPr="00821CDB">
              <w:rPr>
                <w:rFonts w:ascii="Calibri" w:eastAsia="Times New Roman" w:hAnsi="Calibri" w:cs="Calibri"/>
                <w:color w:val="000000" w:themeColor="dark1"/>
                <w:kern w:val="24"/>
                <w:sz w:val="20"/>
              </w:rPr>
              <w:t xml:space="preserve"> codes</w:t>
            </w:r>
          </w:p>
        </w:tc>
      </w:tr>
      <w:tr w:rsidR="00077044" w:rsidRPr="009F06C0" w14:paraId="0809A133" w14:textId="77777777" w:rsidTr="004E067B">
        <w:trPr>
          <w:trHeight w:val="341"/>
        </w:trPr>
        <w:tc>
          <w:tcPr>
            <w:cnfStyle w:val="001000000000" w:firstRow="0" w:lastRow="0" w:firstColumn="1" w:lastColumn="0" w:oddVBand="0" w:evenVBand="0" w:oddHBand="0" w:evenHBand="0" w:firstRowFirstColumn="0" w:firstRowLastColumn="0" w:lastRowFirstColumn="0" w:lastRowLastColumn="0"/>
            <w:tcW w:w="974" w:type="pct"/>
          </w:tcPr>
          <w:p w14:paraId="49DAA2B2" w14:textId="1A786A67" w:rsidR="00077044" w:rsidRPr="0044768C" w:rsidRDefault="00077044" w:rsidP="00D46EE9">
            <w:pPr>
              <w:tabs>
                <w:tab w:val="clear" w:pos="4680"/>
              </w:tabs>
              <w:spacing w:after="0"/>
              <w:ind w:left="0"/>
              <w:rPr>
                <w:rFonts w:eastAsia="Times New Roman"/>
                <w:sz w:val="20"/>
              </w:rPr>
            </w:pPr>
            <w:r w:rsidRPr="0044768C">
              <w:rPr>
                <w:rFonts w:eastAsia="Times New Roman"/>
                <w:sz w:val="20"/>
              </w:rPr>
              <w:t>COD_DX_</w:t>
            </w:r>
            <w:r w:rsidR="00D752B3" w:rsidRPr="0044768C">
              <w:rPr>
                <w:rFonts w:eastAsia="Times New Roman"/>
                <w:sz w:val="20"/>
              </w:rPr>
              <w:t>T</w:t>
            </w:r>
            <w:r w:rsidR="00F636DC" w:rsidRPr="0044768C">
              <w:rPr>
                <w:rFonts w:eastAsia="Times New Roman"/>
                <w:sz w:val="20"/>
              </w:rPr>
              <w:t>1</w:t>
            </w:r>
            <w:r w:rsidR="00D752B3" w:rsidRPr="0044768C">
              <w:rPr>
                <w:rFonts w:eastAsia="Times New Roman"/>
                <w:sz w:val="20"/>
              </w:rPr>
              <w:t>DM</w:t>
            </w:r>
          </w:p>
        </w:tc>
        <w:tc>
          <w:tcPr>
            <w:tcW w:w="818" w:type="pct"/>
          </w:tcPr>
          <w:p w14:paraId="63A056C3" w14:textId="368F1111" w:rsidR="00077044" w:rsidRPr="004F1514" w:rsidRDefault="005E372D" w:rsidP="00B13335">
            <w:pPr>
              <w:tabs>
                <w:tab w:val="clear" w:pos="4680"/>
              </w:tabs>
              <w:spacing w:after="0"/>
              <w:ind w:left="0"/>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sidRPr="004F1514">
              <w:rPr>
                <w:sz w:val="20"/>
              </w:rPr>
              <w:t xml:space="preserve">  -1.320</w:t>
            </w:r>
          </w:p>
        </w:tc>
        <w:tc>
          <w:tcPr>
            <w:tcW w:w="3208" w:type="pct"/>
          </w:tcPr>
          <w:p w14:paraId="7D462BC2" w14:textId="6A062BA2" w:rsidR="00077044" w:rsidRPr="00C64E97" w:rsidRDefault="00F636DC" w:rsidP="00D46EE9">
            <w:pPr>
              <w:tabs>
                <w:tab w:val="clear" w:pos="4680"/>
              </w:tabs>
              <w:spacing w:after="0"/>
              <w:ind w:left="0"/>
              <w:cnfStyle w:val="000000000000" w:firstRow="0" w:lastRow="0" w:firstColumn="0" w:lastColumn="0" w:oddVBand="0" w:evenVBand="0" w:oddHBand="0" w:evenHBand="0" w:firstRowFirstColumn="0" w:firstRowLastColumn="0" w:lastRowFirstColumn="0" w:lastRowLastColumn="0"/>
              <w:rPr>
                <w:rFonts w:eastAsia="Times New Roman"/>
                <w:sz w:val="20"/>
              </w:rPr>
            </w:pPr>
            <w:r w:rsidRPr="00821CDB">
              <w:rPr>
                <w:rFonts w:ascii="Calibri" w:eastAsia="Times New Roman" w:hAnsi="Calibri" w:cs="Calibri"/>
                <w:color w:val="000000" w:themeColor="dark1"/>
                <w:kern w:val="24"/>
                <w:sz w:val="20"/>
              </w:rPr>
              <w:t xml:space="preserve">Count of coded diagnosis of type </w:t>
            </w:r>
            <w:r w:rsidRPr="00C64E97">
              <w:rPr>
                <w:rFonts w:ascii="Calibri" w:eastAsia="Times New Roman" w:hAnsi="Calibri" w:cs="Calibri"/>
                <w:color w:val="000000" w:themeColor="dark1"/>
                <w:kern w:val="24"/>
                <w:sz w:val="20"/>
              </w:rPr>
              <w:t>2</w:t>
            </w:r>
            <w:r w:rsidRPr="00821CDB">
              <w:rPr>
                <w:rFonts w:ascii="Calibri" w:eastAsia="Times New Roman" w:hAnsi="Calibri" w:cs="Calibri"/>
                <w:color w:val="000000" w:themeColor="dark1"/>
                <w:kern w:val="24"/>
                <w:sz w:val="20"/>
              </w:rPr>
              <w:t xml:space="preserve"> DM ICD9</w:t>
            </w:r>
            <w:r w:rsidR="00F6352C">
              <w:rPr>
                <w:rFonts w:ascii="Calibri" w:eastAsia="Times New Roman" w:hAnsi="Calibri" w:cs="Calibri"/>
                <w:color w:val="000000" w:themeColor="dark1"/>
                <w:kern w:val="24"/>
                <w:sz w:val="20"/>
              </w:rPr>
              <w:t>/10</w:t>
            </w:r>
            <w:r w:rsidRPr="00821CDB">
              <w:rPr>
                <w:rFonts w:ascii="Calibri" w:eastAsia="Times New Roman" w:hAnsi="Calibri" w:cs="Calibri"/>
                <w:color w:val="000000" w:themeColor="dark1"/>
                <w:kern w:val="24"/>
                <w:sz w:val="20"/>
              </w:rPr>
              <w:t xml:space="preserve"> codes</w:t>
            </w:r>
          </w:p>
        </w:tc>
      </w:tr>
      <w:tr w:rsidR="00077044" w:rsidRPr="009F06C0" w14:paraId="6CF367F1" w14:textId="77777777" w:rsidTr="004E067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74" w:type="pct"/>
          </w:tcPr>
          <w:p w14:paraId="25C85032" w14:textId="15348AE2" w:rsidR="00077044" w:rsidRPr="0044768C" w:rsidRDefault="00821CDB" w:rsidP="009F06C0">
            <w:pPr>
              <w:tabs>
                <w:tab w:val="clear" w:pos="4680"/>
              </w:tabs>
              <w:spacing w:after="0"/>
              <w:ind w:left="0"/>
              <w:rPr>
                <w:rFonts w:eastAsia="Times New Roman"/>
                <w:sz w:val="20"/>
              </w:rPr>
            </w:pPr>
            <w:proofErr w:type="spellStart"/>
            <w:r w:rsidRPr="0044768C">
              <w:rPr>
                <w:rFonts w:eastAsia="Times New Roman"/>
                <w:sz w:val="20"/>
              </w:rPr>
              <w:t>COD_M</w:t>
            </w:r>
            <w:r w:rsidR="00D11FC1" w:rsidRPr="0044768C">
              <w:rPr>
                <w:rFonts w:eastAsia="Times New Roman"/>
                <w:sz w:val="20"/>
              </w:rPr>
              <w:t>ED</w:t>
            </w:r>
            <w:r w:rsidRPr="0044768C">
              <w:rPr>
                <w:rFonts w:eastAsia="Times New Roman"/>
                <w:sz w:val="20"/>
              </w:rPr>
              <w:t>_diabet</w:t>
            </w:r>
            <w:r w:rsidR="00674EA8">
              <w:rPr>
                <w:rFonts w:eastAsia="Times New Roman"/>
                <w:sz w:val="20"/>
              </w:rPr>
              <w:t>es</w:t>
            </w:r>
            <w:proofErr w:type="spellEnd"/>
          </w:p>
        </w:tc>
        <w:tc>
          <w:tcPr>
            <w:tcW w:w="818" w:type="pct"/>
          </w:tcPr>
          <w:p w14:paraId="10B94697" w14:textId="0D74706B" w:rsidR="00077044" w:rsidRPr="004F1514" w:rsidRDefault="00821CDB" w:rsidP="00B13335">
            <w:pPr>
              <w:tabs>
                <w:tab w:val="clear" w:pos="4680"/>
              </w:tabs>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4F1514">
              <w:rPr>
                <w:rFonts w:eastAsia="Times New Roman"/>
                <w:sz w:val="20"/>
              </w:rPr>
              <w:t>0.978</w:t>
            </w:r>
          </w:p>
        </w:tc>
        <w:tc>
          <w:tcPr>
            <w:tcW w:w="3208" w:type="pct"/>
          </w:tcPr>
          <w:p w14:paraId="08EC5131" w14:textId="1ECFDEE1" w:rsidR="00077044" w:rsidRPr="009F06C0" w:rsidRDefault="00F6352C" w:rsidP="004E067B">
            <w:pPr>
              <w:spacing w:after="0"/>
              <w:ind w:left="0"/>
              <w:cnfStyle w:val="000000100000" w:firstRow="0" w:lastRow="0" w:firstColumn="0" w:lastColumn="0" w:oddVBand="0" w:evenVBand="0" w:oddHBand="1" w:evenHBand="0" w:firstRowFirstColumn="0" w:firstRowLastColumn="0" w:lastRowFirstColumn="0" w:lastRowLastColumn="0"/>
              <w:rPr>
                <w:rFonts w:eastAsia="Times New Roman"/>
                <w:sz w:val="20"/>
              </w:rPr>
            </w:pPr>
            <w:r w:rsidRPr="00F6352C">
              <w:rPr>
                <w:rFonts w:eastAsia="Times New Roman"/>
                <w:sz w:val="20"/>
              </w:rPr>
              <w:t xml:space="preserve">Count of coded prescriptions for </w:t>
            </w:r>
            <w:r w:rsidR="00674EA8">
              <w:rPr>
                <w:rFonts w:eastAsia="Times New Roman"/>
                <w:sz w:val="20"/>
              </w:rPr>
              <w:t>diabetes</w:t>
            </w:r>
            <w:r w:rsidR="00D11FC1">
              <w:rPr>
                <w:rFonts w:eastAsia="Times New Roman"/>
                <w:sz w:val="20"/>
              </w:rPr>
              <w:t xml:space="preserve"> medications</w:t>
            </w:r>
          </w:p>
        </w:tc>
      </w:tr>
    </w:tbl>
    <w:p w14:paraId="32888729" w14:textId="6D44D978" w:rsidR="00BB26E9" w:rsidRDefault="00BB26E9" w:rsidP="00BB26E9">
      <w:bookmarkStart w:id="28" w:name="_Toc513125513"/>
      <w:bookmarkStart w:id="29" w:name="_Toc514680614"/>
      <w:bookmarkStart w:id="30" w:name="_Toc514767855"/>
      <w:bookmarkStart w:id="31" w:name="_Toc515368969"/>
      <w:bookmarkStart w:id="32" w:name="_Toc23778659"/>
      <w:bookmarkStart w:id="33" w:name="_Toc456864014"/>
      <w:bookmarkStart w:id="34" w:name="_Toc456875802"/>
      <w:bookmarkEnd w:id="26"/>
    </w:p>
    <w:p w14:paraId="0557B5D3" w14:textId="238CAD20" w:rsidR="00BB26E9" w:rsidRPr="00891347" w:rsidRDefault="00BB26E9" w:rsidP="00891347">
      <w:pPr>
        <w:ind w:left="0"/>
      </w:pPr>
      <w:r w:rsidRPr="00BB26E9">
        <w:rPr>
          <w:b/>
        </w:rPr>
        <w:t xml:space="preserve">** </w:t>
      </w:r>
      <w:r w:rsidRPr="00891347">
        <w:t xml:space="preserve">OMOP mapping for all codes can be found </w:t>
      </w:r>
      <w:r w:rsidR="00891347" w:rsidRPr="00891347">
        <w:rPr>
          <w:b/>
        </w:rPr>
        <w:t>T2DM_Feature_OMOP_Mapping.csv</w:t>
      </w:r>
      <w:r w:rsidR="00891347" w:rsidRPr="00891347">
        <w:t xml:space="preserve"> </w:t>
      </w:r>
      <w:r w:rsidRPr="00891347">
        <w:t>file by feature name.</w:t>
      </w:r>
      <w:r w:rsidRPr="00BB26E9">
        <w:rPr>
          <w:b/>
        </w:rPr>
        <w:t xml:space="preserve"> **</w:t>
      </w:r>
    </w:p>
    <w:p w14:paraId="51DBA14B" w14:textId="248E1C87" w:rsidR="004A6887" w:rsidRDefault="000023AC" w:rsidP="00F8012D">
      <w:pPr>
        <w:pStyle w:val="Heading2"/>
      </w:pPr>
      <w:bookmarkStart w:id="35" w:name="_Toc64967827"/>
      <w:r>
        <w:t xml:space="preserve">Create a </w:t>
      </w:r>
      <w:r w:rsidR="0044040A">
        <w:t>feature distribution</w:t>
      </w:r>
      <w:r>
        <w:t xml:space="preserve"> table</w:t>
      </w:r>
      <w:bookmarkEnd w:id="35"/>
      <w:r>
        <w:t xml:space="preserve"> </w:t>
      </w:r>
    </w:p>
    <w:p w14:paraId="27A37410" w14:textId="373D3B9B" w:rsidR="000023AC" w:rsidRDefault="004A6887" w:rsidP="009D3637">
      <w:pPr>
        <w:pStyle w:val="Heading3"/>
        <w:tabs>
          <w:tab w:val="clear" w:pos="2988"/>
        </w:tabs>
        <w:ind w:left="720"/>
      </w:pPr>
      <w:bookmarkStart w:id="36" w:name="_Toc64967828"/>
      <w:r>
        <w:t>Table with</w:t>
      </w:r>
      <w:r w:rsidR="000023AC">
        <w:t xml:space="preserve"> feature counts by subject</w:t>
      </w:r>
      <w:bookmarkEnd w:id="28"/>
      <w:bookmarkEnd w:id="29"/>
      <w:bookmarkEnd w:id="30"/>
      <w:bookmarkEnd w:id="31"/>
      <w:bookmarkEnd w:id="32"/>
      <w:bookmarkEnd w:id="36"/>
    </w:p>
    <w:p w14:paraId="44A85F88" w14:textId="77777777" w:rsidR="000023AC" w:rsidRDefault="000023AC" w:rsidP="00131874">
      <w:pPr>
        <w:ind w:left="270"/>
      </w:pPr>
      <w:r>
        <w:t xml:space="preserve">For each </w:t>
      </w:r>
      <w:r w:rsidR="00E22855">
        <w:t xml:space="preserve">coded </w:t>
      </w:r>
      <w:r>
        <w:t>feature</w:t>
      </w:r>
      <w:r w:rsidR="00913C27">
        <w:t>,</w:t>
      </w:r>
      <w:r>
        <w:t xml:space="preserve"> count the distinct dates in which a subject has a code from that feature.</w:t>
      </w:r>
    </w:p>
    <w:p w14:paraId="7CCE9231" w14:textId="77777777" w:rsidR="00913C27" w:rsidRPr="007F5A87" w:rsidRDefault="00131874" w:rsidP="00131874">
      <w:pPr>
        <w:ind w:left="270"/>
      </w:pPr>
      <w:r>
        <w:rPr>
          <w:b/>
        </w:rPr>
        <w:t>Example</w:t>
      </w:r>
      <w:r w:rsidR="00913C27">
        <w:t>:</w:t>
      </w:r>
    </w:p>
    <w:tbl>
      <w:tblPr>
        <w:tblStyle w:val="TableGrid"/>
        <w:tblW w:w="9540" w:type="dxa"/>
        <w:tblInd w:w="265" w:type="dxa"/>
        <w:tblLayout w:type="fixed"/>
        <w:tblLook w:val="04A0" w:firstRow="1" w:lastRow="0" w:firstColumn="1" w:lastColumn="0" w:noHBand="0" w:noVBand="1"/>
      </w:tblPr>
      <w:tblGrid>
        <w:gridCol w:w="850"/>
        <w:gridCol w:w="1310"/>
        <w:gridCol w:w="1440"/>
        <w:gridCol w:w="1620"/>
        <w:gridCol w:w="1620"/>
        <w:gridCol w:w="1170"/>
        <w:gridCol w:w="1530"/>
      </w:tblGrid>
      <w:tr w:rsidR="004A6887" w:rsidRPr="0044040A" w14:paraId="795DDA25" w14:textId="4FB9472F" w:rsidTr="0044040A">
        <w:trPr>
          <w:trHeight w:val="223"/>
        </w:trPr>
        <w:tc>
          <w:tcPr>
            <w:tcW w:w="850" w:type="dxa"/>
            <w:shd w:val="clear" w:color="auto" w:fill="D9D9D9" w:themeFill="background1" w:themeFillShade="D9"/>
            <w:vAlign w:val="center"/>
          </w:tcPr>
          <w:p w14:paraId="1BCB58DD" w14:textId="77777777" w:rsidR="004A6887" w:rsidRPr="0044040A" w:rsidRDefault="004A6887" w:rsidP="00F6352C">
            <w:pPr>
              <w:spacing w:after="0"/>
              <w:ind w:left="-106" w:right="-80"/>
              <w:jc w:val="center"/>
              <w:rPr>
                <w:sz w:val="18"/>
                <w:szCs w:val="18"/>
              </w:rPr>
            </w:pPr>
            <w:r w:rsidRPr="0044040A">
              <w:rPr>
                <w:sz w:val="18"/>
                <w:szCs w:val="18"/>
              </w:rPr>
              <w:t>SUBJID</w:t>
            </w:r>
          </w:p>
        </w:tc>
        <w:tc>
          <w:tcPr>
            <w:tcW w:w="1310" w:type="dxa"/>
            <w:shd w:val="clear" w:color="auto" w:fill="D9D9D9" w:themeFill="background1" w:themeFillShade="D9"/>
          </w:tcPr>
          <w:p w14:paraId="64B86D0A" w14:textId="75B1FD22" w:rsidR="004A6887" w:rsidRPr="0044040A" w:rsidRDefault="004A6887" w:rsidP="0044040A">
            <w:pPr>
              <w:spacing w:after="0"/>
              <w:ind w:left="-99" w:right="-112"/>
              <w:rPr>
                <w:sz w:val="18"/>
                <w:szCs w:val="18"/>
              </w:rPr>
            </w:pPr>
            <w:r w:rsidRPr="0044040A">
              <w:rPr>
                <w:sz w:val="18"/>
                <w:szCs w:val="18"/>
              </w:rPr>
              <w:t xml:space="preserve"> Patient_dxenct</w:t>
            </w:r>
          </w:p>
        </w:tc>
        <w:tc>
          <w:tcPr>
            <w:tcW w:w="1440" w:type="dxa"/>
            <w:shd w:val="clear" w:color="auto" w:fill="D9D9D9" w:themeFill="background1" w:themeFillShade="D9"/>
            <w:vAlign w:val="center"/>
          </w:tcPr>
          <w:p w14:paraId="631CE1E3" w14:textId="4BC9B3CA" w:rsidR="004A6887" w:rsidRPr="0044040A" w:rsidRDefault="0044040A" w:rsidP="00F6352C">
            <w:pPr>
              <w:spacing w:after="0"/>
              <w:ind w:left="-99" w:right="-112"/>
              <w:jc w:val="center"/>
              <w:rPr>
                <w:sz w:val="18"/>
                <w:szCs w:val="18"/>
                <w:highlight w:val="yellow"/>
              </w:rPr>
            </w:pPr>
            <w:r w:rsidRPr="0044040A">
              <w:rPr>
                <w:sz w:val="18"/>
                <w:szCs w:val="18"/>
              </w:rPr>
              <w:t xml:space="preserve">COD_ </w:t>
            </w:r>
            <w:r w:rsidR="004A6887" w:rsidRPr="0044040A">
              <w:rPr>
                <w:sz w:val="18"/>
                <w:szCs w:val="18"/>
              </w:rPr>
              <w:t>DX_</w:t>
            </w:r>
            <w:r w:rsidRPr="0044040A">
              <w:rPr>
                <w:sz w:val="18"/>
                <w:szCs w:val="18"/>
              </w:rPr>
              <w:t xml:space="preserve"> </w:t>
            </w:r>
            <w:r w:rsidR="004A6887" w:rsidRPr="0044040A">
              <w:rPr>
                <w:sz w:val="18"/>
                <w:szCs w:val="18"/>
              </w:rPr>
              <w:t>T2DM</w:t>
            </w:r>
          </w:p>
        </w:tc>
        <w:tc>
          <w:tcPr>
            <w:tcW w:w="1620" w:type="dxa"/>
            <w:shd w:val="clear" w:color="auto" w:fill="D9D9D9" w:themeFill="background1" w:themeFillShade="D9"/>
            <w:vAlign w:val="center"/>
          </w:tcPr>
          <w:p w14:paraId="6612A5DE" w14:textId="58B18750" w:rsidR="004A6887" w:rsidRPr="0044040A" w:rsidRDefault="0044040A" w:rsidP="0044040A">
            <w:pPr>
              <w:spacing w:after="0"/>
              <w:ind w:left="-92" w:right="-111"/>
              <w:jc w:val="center"/>
              <w:rPr>
                <w:sz w:val="18"/>
                <w:szCs w:val="18"/>
                <w:highlight w:val="yellow"/>
              </w:rPr>
            </w:pPr>
            <w:r w:rsidRPr="0044040A">
              <w:rPr>
                <w:rFonts w:eastAsia="Times New Roman"/>
                <w:sz w:val="18"/>
                <w:szCs w:val="18"/>
              </w:rPr>
              <w:t>COD_</w:t>
            </w:r>
            <w:r w:rsidR="004A6887" w:rsidRPr="0044040A">
              <w:rPr>
                <w:rFonts w:eastAsia="Times New Roman"/>
                <w:sz w:val="18"/>
                <w:szCs w:val="18"/>
              </w:rPr>
              <w:t>DX_T1 DM</w:t>
            </w:r>
          </w:p>
        </w:tc>
        <w:tc>
          <w:tcPr>
            <w:tcW w:w="1620" w:type="dxa"/>
            <w:shd w:val="clear" w:color="auto" w:fill="D9D9D9" w:themeFill="background1" w:themeFillShade="D9"/>
          </w:tcPr>
          <w:p w14:paraId="6878510B" w14:textId="51B5D0B7" w:rsidR="004A6887" w:rsidRPr="0044040A" w:rsidRDefault="0044040A" w:rsidP="0044040A">
            <w:pPr>
              <w:spacing w:after="0"/>
              <w:ind w:left="-98" w:right="-55"/>
              <w:jc w:val="center"/>
              <w:rPr>
                <w:sz w:val="18"/>
                <w:szCs w:val="18"/>
                <w:highlight w:val="yellow"/>
              </w:rPr>
            </w:pPr>
            <w:proofErr w:type="spellStart"/>
            <w:r w:rsidRPr="0044040A">
              <w:rPr>
                <w:rFonts w:eastAsia="Times New Roman"/>
                <w:sz w:val="18"/>
                <w:szCs w:val="18"/>
              </w:rPr>
              <w:t>COD_</w:t>
            </w:r>
            <w:r w:rsidR="004A6887" w:rsidRPr="0044040A">
              <w:rPr>
                <w:rFonts w:eastAsia="Times New Roman"/>
                <w:sz w:val="18"/>
                <w:szCs w:val="18"/>
              </w:rPr>
              <w:t>MED_</w:t>
            </w:r>
            <w:r w:rsidRPr="0044040A">
              <w:rPr>
                <w:rFonts w:eastAsia="Times New Roman"/>
                <w:sz w:val="18"/>
                <w:szCs w:val="18"/>
              </w:rPr>
              <w:t>diabetes</w:t>
            </w:r>
            <w:proofErr w:type="spellEnd"/>
          </w:p>
        </w:tc>
        <w:tc>
          <w:tcPr>
            <w:tcW w:w="1170" w:type="dxa"/>
            <w:shd w:val="clear" w:color="auto" w:fill="D9D9D9" w:themeFill="background1" w:themeFillShade="D9"/>
          </w:tcPr>
          <w:p w14:paraId="14262B0C" w14:textId="3F6BF1D5" w:rsidR="004A6887" w:rsidRPr="0044040A" w:rsidRDefault="004A6887" w:rsidP="00F6352C">
            <w:pPr>
              <w:spacing w:after="0"/>
              <w:ind w:left="-102" w:right="-101"/>
              <w:jc w:val="center"/>
              <w:rPr>
                <w:rFonts w:eastAsia="Times New Roman"/>
                <w:sz w:val="18"/>
                <w:szCs w:val="18"/>
              </w:rPr>
            </w:pPr>
            <w:r w:rsidRPr="0044040A">
              <w:rPr>
                <w:rFonts w:eastAsia="Times New Roman"/>
                <w:sz w:val="18"/>
                <w:szCs w:val="18"/>
              </w:rPr>
              <w:t>Meets ICD9/10 filter</w:t>
            </w:r>
          </w:p>
        </w:tc>
        <w:tc>
          <w:tcPr>
            <w:tcW w:w="1530" w:type="dxa"/>
            <w:shd w:val="clear" w:color="auto" w:fill="D9D9D9" w:themeFill="background1" w:themeFillShade="D9"/>
          </w:tcPr>
          <w:p w14:paraId="11ECBED4" w14:textId="7E834024" w:rsidR="004A6887" w:rsidRPr="0044040A" w:rsidRDefault="004A6887" w:rsidP="00F6352C">
            <w:pPr>
              <w:spacing w:after="0"/>
              <w:ind w:left="-102" w:right="-101"/>
              <w:jc w:val="center"/>
              <w:rPr>
                <w:rFonts w:eastAsia="Times New Roman"/>
                <w:sz w:val="18"/>
                <w:szCs w:val="18"/>
              </w:rPr>
            </w:pPr>
            <w:r w:rsidRPr="0044040A">
              <w:rPr>
                <w:rFonts w:eastAsia="Times New Roman"/>
                <w:sz w:val="18"/>
                <w:szCs w:val="18"/>
              </w:rPr>
              <w:t>Meets data floor</w:t>
            </w:r>
          </w:p>
        </w:tc>
      </w:tr>
      <w:tr w:rsidR="006612C9" w:rsidRPr="0044040A" w14:paraId="4A9422F2" w14:textId="77777777" w:rsidTr="0044040A">
        <w:trPr>
          <w:trHeight w:val="191"/>
        </w:trPr>
        <w:tc>
          <w:tcPr>
            <w:tcW w:w="850" w:type="dxa"/>
          </w:tcPr>
          <w:p w14:paraId="063E9BDF" w14:textId="77777777" w:rsidR="006612C9" w:rsidRPr="0044040A" w:rsidRDefault="006612C9" w:rsidP="00F6352C">
            <w:pPr>
              <w:ind w:left="0"/>
              <w:rPr>
                <w:sz w:val="18"/>
                <w:szCs w:val="18"/>
              </w:rPr>
            </w:pPr>
          </w:p>
        </w:tc>
        <w:tc>
          <w:tcPr>
            <w:tcW w:w="1310" w:type="dxa"/>
          </w:tcPr>
          <w:p w14:paraId="2AEE6ADE" w14:textId="77777777" w:rsidR="006612C9" w:rsidRPr="0044040A" w:rsidRDefault="006612C9" w:rsidP="00F6352C">
            <w:pPr>
              <w:ind w:left="0"/>
              <w:jc w:val="center"/>
              <w:rPr>
                <w:rFonts w:ascii="Consolas" w:eastAsiaTheme="minorHAnsi" w:hAnsi="Consolas" w:cs="Consolas"/>
                <w:color w:val="000000"/>
                <w:sz w:val="18"/>
                <w:szCs w:val="18"/>
                <w:highlight w:val="white"/>
              </w:rPr>
            </w:pPr>
          </w:p>
        </w:tc>
        <w:tc>
          <w:tcPr>
            <w:tcW w:w="1440" w:type="dxa"/>
          </w:tcPr>
          <w:p w14:paraId="1786A19B" w14:textId="77777777" w:rsidR="006612C9" w:rsidRPr="0044040A" w:rsidRDefault="006612C9" w:rsidP="00F6352C">
            <w:pPr>
              <w:ind w:left="0"/>
              <w:jc w:val="center"/>
              <w:rPr>
                <w:rFonts w:ascii="Consolas" w:eastAsiaTheme="minorHAnsi" w:hAnsi="Consolas" w:cs="Consolas"/>
                <w:color w:val="000000"/>
                <w:sz w:val="18"/>
                <w:szCs w:val="18"/>
                <w:highlight w:val="white"/>
              </w:rPr>
            </w:pPr>
          </w:p>
        </w:tc>
        <w:tc>
          <w:tcPr>
            <w:tcW w:w="1620" w:type="dxa"/>
            <w:shd w:val="clear" w:color="auto" w:fill="auto"/>
          </w:tcPr>
          <w:p w14:paraId="22F26F2B" w14:textId="77777777" w:rsidR="006612C9" w:rsidRPr="0044040A" w:rsidRDefault="006612C9" w:rsidP="00F6352C">
            <w:pPr>
              <w:ind w:left="0"/>
              <w:jc w:val="center"/>
              <w:rPr>
                <w:rFonts w:ascii="Consolas" w:eastAsiaTheme="minorHAnsi" w:hAnsi="Consolas" w:cs="Consolas"/>
                <w:color w:val="000000"/>
                <w:sz w:val="18"/>
                <w:szCs w:val="18"/>
                <w:highlight w:val="white"/>
              </w:rPr>
            </w:pPr>
          </w:p>
        </w:tc>
        <w:tc>
          <w:tcPr>
            <w:tcW w:w="1620" w:type="dxa"/>
          </w:tcPr>
          <w:p w14:paraId="499F9B20" w14:textId="77777777" w:rsidR="006612C9" w:rsidRPr="0044040A" w:rsidRDefault="006612C9" w:rsidP="00F6352C">
            <w:pPr>
              <w:ind w:left="0"/>
              <w:jc w:val="center"/>
              <w:rPr>
                <w:rFonts w:ascii="Consolas" w:eastAsiaTheme="minorHAnsi" w:hAnsi="Consolas" w:cs="Consolas"/>
                <w:color w:val="000000"/>
                <w:sz w:val="18"/>
                <w:szCs w:val="18"/>
                <w:highlight w:val="white"/>
              </w:rPr>
            </w:pPr>
          </w:p>
        </w:tc>
        <w:tc>
          <w:tcPr>
            <w:tcW w:w="1170" w:type="dxa"/>
          </w:tcPr>
          <w:p w14:paraId="0B0EFC4C" w14:textId="77777777" w:rsidR="006612C9" w:rsidRPr="0044040A" w:rsidRDefault="006612C9" w:rsidP="00F6352C">
            <w:pPr>
              <w:ind w:left="0"/>
              <w:jc w:val="center"/>
              <w:rPr>
                <w:rFonts w:ascii="Consolas" w:eastAsiaTheme="minorHAnsi" w:hAnsi="Consolas" w:cs="Consolas"/>
                <w:color w:val="000000"/>
                <w:sz w:val="18"/>
                <w:szCs w:val="18"/>
                <w:highlight w:val="white"/>
              </w:rPr>
            </w:pPr>
          </w:p>
        </w:tc>
        <w:tc>
          <w:tcPr>
            <w:tcW w:w="1530" w:type="dxa"/>
          </w:tcPr>
          <w:p w14:paraId="58F1AD59" w14:textId="77777777" w:rsidR="006612C9" w:rsidRPr="0044040A" w:rsidRDefault="006612C9" w:rsidP="00F6352C">
            <w:pPr>
              <w:ind w:left="0"/>
              <w:jc w:val="center"/>
              <w:rPr>
                <w:rFonts w:ascii="Consolas" w:eastAsiaTheme="minorHAnsi" w:hAnsi="Consolas" w:cs="Consolas"/>
                <w:color w:val="000000"/>
                <w:sz w:val="18"/>
                <w:szCs w:val="18"/>
                <w:highlight w:val="white"/>
              </w:rPr>
            </w:pPr>
          </w:p>
        </w:tc>
      </w:tr>
      <w:tr w:rsidR="004A6887" w:rsidRPr="0044040A" w14:paraId="291B840C" w14:textId="42617BF2" w:rsidTr="0044040A">
        <w:trPr>
          <w:trHeight w:val="191"/>
        </w:trPr>
        <w:tc>
          <w:tcPr>
            <w:tcW w:w="850" w:type="dxa"/>
          </w:tcPr>
          <w:p w14:paraId="2086B1CF" w14:textId="77777777" w:rsidR="004A6887" w:rsidRPr="0044040A" w:rsidRDefault="004A6887" w:rsidP="00F6352C">
            <w:pPr>
              <w:ind w:left="0"/>
              <w:rPr>
                <w:sz w:val="18"/>
                <w:szCs w:val="18"/>
              </w:rPr>
            </w:pPr>
            <w:r w:rsidRPr="0044040A">
              <w:rPr>
                <w:sz w:val="18"/>
                <w:szCs w:val="18"/>
              </w:rPr>
              <w:t>100</w:t>
            </w:r>
          </w:p>
        </w:tc>
        <w:tc>
          <w:tcPr>
            <w:tcW w:w="1310" w:type="dxa"/>
          </w:tcPr>
          <w:p w14:paraId="21F150B3" w14:textId="56BA24A6"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256</w:t>
            </w:r>
          </w:p>
        </w:tc>
        <w:tc>
          <w:tcPr>
            <w:tcW w:w="1440" w:type="dxa"/>
          </w:tcPr>
          <w:p w14:paraId="6A60091F" w14:textId="123BF9F8"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240</w:t>
            </w:r>
          </w:p>
        </w:tc>
        <w:tc>
          <w:tcPr>
            <w:tcW w:w="1620" w:type="dxa"/>
            <w:shd w:val="clear" w:color="auto" w:fill="auto"/>
          </w:tcPr>
          <w:p w14:paraId="014AC993" w14:textId="1EF43795"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49</w:t>
            </w:r>
          </w:p>
        </w:tc>
        <w:tc>
          <w:tcPr>
            <w:tcW w:w="1620" w:type="dxa"/>
          </w:tcPr>
          <w:p w14:paraId="60E5B006" w14:textId="46B2882E"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84</w:t>
            </w:r>
          </w:p>
        </w:tc>
        <w:tc>
          <w:tcPr>
            <w:tcW w:w="1170" w:type="dxa"/>
          </w:tcPr>
          <w:p w14:paraId="2E4363E9" w14:textId="2CFA1222"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c>
          <w:tcPr>
            <w:tcW w:w="1530" w:type="dxa"/>
          </w:tcPr>
          <w:p w14:paraId="30DCBDD8" w14:textId="0C40A176"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r>
      <w:tr w:rsidR="004A6887" w:rsidRPr="0044040A" w14:paraId="421389B3" w14:textId="1F6BD386" w:rsidTr="0044040A">
        <w:trPr>
          <w:trHeight w:val="191"/>
        </w:trPr>
        <w:tc>
          <w:tcPr>
            <w:tcW w:w="850" w:type="dxa"/>
          </w:tcPr>
          <w:p w14:paraId="1FA59B66" w14:textId="77777777" w:rsidR="004A6887" w:rsidRPr="0044040A" w:rsidRDefault="004A6887" w:rsidP="00F6352C">
            <w:pPr>
              <w:ind w:left="0"/>
              <w:rPr>
                <w:sz w:val="18"/>
                <w:szCs w:val="18"/>
              </w:rPr>
            </w:pPr>
            <w:r w:rsidRPr="0044040A">
              <w:rPr>
                <w:sz w:val="18"/>
                <w:szCs w:val="18"/>
              </w:rPr>
              <w:t>200</w:t>
            </w:r>
          </w:p>
        </w:tc>
        <w:tc>
          <w:tcPr>
            <w:tcW w:w="1310" w:type="dxa"/>
          </w:tcPr>
          <w:p w14:paraId="5651D43D" w14:textId="732E46D3"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38</w:t>
            </w:r>
          </w:p>
        </w:tc>
        <w:tc>
          <w:tcPr>
            <w:tcW w:w="1440" w:type="dxa"/>
          </w:tcPr>
          <w:p w14:paraId="2F476622" w14:textId="41B19FF2"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1</w:t>
            </w:r>
          </w:p>
        </w:tc>
        <w:tc>
          <w:tcPr>
            <w:tcW w:w="1620" w:type="dxa"/>
            <w:shd w:val="clear" w:color="auto" w:fill="auto"/>
          </w:tcPr>
          <w:p w14:paraId="6125E42A" w14:textId="43393095"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rPr>
              <w:t>1</w:t>
            </w:r>
          </w:p>
        </w:tc>
        <w:tc>
          <w:tcPr>
            <w:tcW w:w="1620" w:type="dxa"/>
          </w:tcPr>
          <w:p w14:paraId="720433C7" w14:textId="42906531"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34</w:t>
            </w:r>
          </w:p>
        </w:tc>
        <w:tc>
          <w:tcPr>
            <w:tcW w:w="1170" w:type="dxa"/>
          </w:tcPr>
          <w:p w14:paraId="019FE096" w14:textId="3EE33750"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c>
          <w:tcPr>
            <w:tcW w:w="1530" w:type="dxa"/>
          </w:tcPr>
          <w:p w14:paraId="069E7D2C" w14:textId="267EF36D"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r>
      <w:tr w:rsidR="004A6887" w:rsidRPr="0044040A" w14:paraId="6CE02EE4" w14:textId="0934AB06" w:rsidTr="0044040A">
        <w:trPr>
          <w:trHeight w:val="191"/>
        </w:trPr>
        <w:tc>
          <w:tcPr>
            <w:tcW w:w="850" w:type="dxa"/>
          </w:tcPr>
          <w:p w14:paraId="02965F5D" w14:textId="77777777" w:rsidR="004A6887" w:rsidRPr="0044040A" w:rsidRDefault="004A6887" w:rsidP="00F6352C">
            <w:pPr>
              <w:ind w:left="0"/>
              <w:rPr>
                <w:sz w:val="18"/>
                <w:szCs w:val="18"/>
              </w:rPr>
            </w:pPr>
            <w:r w:rsidRPr="0044040A">
              <w:rPr>
                <w:sz w:val="18"/>
                <w:szCs w:val="18"/>
              </w:rPr>
              <w:t>300</w:t>
            </w:r>
          </w:p>
        </w:tc>
        <w:tc>
          <w:tcPr>
            <w:tcW w:w="1310" w:type="dxa"/>
          </w:tcPr>
          <w:p w14:paraId="141C6DAC" w14:textId="6B9AED95"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343</w:t>
            </w:r>
          </w:p>
        </w:tc>
        <w:tc>
          <w:tcPr>
            <w:tcW w:w="1440" w:type="dxa"/>
          </w:tcPr>
          <w:p w14:paraId="5DD52343" w14:textId="1C481363"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319</w:t>
            </w:r>
          </w:p>
        </w:tc>
        <w:tc>
          <w:tcPr>
            <w:tcW w:w="1620" w:type="dxa"/>
            <w:shd w:val="clear" w:color="auto" w:fill="auto"/>
          </w:tcPr>
          <w:p w14:paraId="54B6AF30" w14:textId="63F890C6"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38</w:t>
            </w:r>
          </w:p>
        </w:tc>
        <w:tc>
          <w:tcPr>
            <w:tcW w:w="1620" w:type="dxa"/>
          </w:tcPr>
          <w:p w14:paraId="7E82C943" w14:textId="52DAD7B4"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77</w:t>
            </w:r>
          </w:p>
        </w:tc>
        <w:tc>
          <w:tcPr>
            <w:tcW w:w="1170" w:type="dxa"/>
          </w:tcPr>
          <w:p w14:paraId="1E9F73FE" w14:textId="2DCDC0E5"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c>
          <w:tcPr>
            <w:tcW w:w="1530" w:type="dxa"/>
          </w:tcPr>
          <w:p w14:paraId="4491B4D6" w14:textId="6F4D61FB"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r>
      <w:tr w:rsidR="004A6887" w:rsidRPr="0044040A" w14:paraId="60BDF78A" w14:textId="24D33D4D" w:rsidTr="0044040A">
        <w:trPr>
          <w:trHeight w:val="191"/>
        </w:trPr>
        <w:tc>
          <w:tcPr>
            <w:tcW w:w="850" w:type="dxa"/>
          </w:tcPr>
          <w:p w14:paraId="6F73DEC8" w14:textId="77777777" w:rsidR="004A6887" w:rsidRPr="0044040A" w:rsidRDefault="004A6887" w:rsidP="00F6352C">
            <w:pPr>
              <w:ind w:left="0"/>
              <w:rPr>
                <w:sz w:val="18"/>
                <w:szCs w:val="18"/>
              </w:rPr>
            </w:pPr>
            <w:r w:rsidRPr="0044040A">
              <w:rPr>
                <w:sz w:val="18"/>
                <w:szCs w:val="18"/>
              </w:rPr>
              <w:t>400</w:t>
            </w:r>
          </w:p>
        </w:tc>
        <w:tc>
          <w:tcPr>
            <w:tcW w:w="1310" w:type="dxa"/>
          </w:tcPr>
          <w:p w14:paraId="484DF4A4" w14:textId="6582CD85"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279</w:t>
            </w:r>
          </w:p>
        </w:tc>
        <w:tc>
          <w:tcPr>
            <w:tcW w:w="1440" w:type="dxa"/>
          </w:tcPr>
          <w:p w14:paraId="4B368588" w14:textId="21A81583"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5</w:t>
            </w:r>
          </w:p>
        </w:tc>
        <w:tc>
          <w:tcPr>
            <w:tcW w:w="1620" w:type="dxa"/>
            <w:shd w:val="clear" w:color="auto" w:fill="auto"/>
          </w:tcPr>
          <w:p w14:paraId="05AD9B62" w14:textId="2E66022A"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0</w:t>
            </w:r>
          </w:p>
        </w:tc>
        <w:tc>
          <w:tcPr>
            <w:tcW w:w="1620" w:type="dxa"/>
          </w:tcPr>
          <w:p w14:paraId="388CB3C2" w14:textId="0ED580DE"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0</w:t>
            </w:r>
          </w:p>
        </w:tc>
        <w:tc>
          <w:tcPr>
            <w:tcW w:w="1170" w:type="dxa"/>
          </w:tcPr>
          <w:p w14:paraId="19594EBF" w14:textId="496DD9F2"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c>
          <w:tcPr>
            <w:tcW w:w="1530" w:type="dxa"/>
          </w:tcPr>
          <w:p w14:paraId="56E3785B" w14:textId="06B4BBAB"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r>
      <w:tr w:rsidR="004A6887" w:rsidRPr="0044040A" w14:paraId="5A80B58C" w14:textId="6F8D1C8A" w:rsidTr="0044040A">
        <w:trPr>
          <w:trHeight w:val="245"/>
        </w:trPr>
        <w:tc>
          <w:tcPr>
            <w:tcW w:w="850" w:type="dxa"/>
          </w:tcPr>
          <w:p w14:paraId="72CE4451" w14:textId="77777777" w:rsidR="004A6887" w:rsidRPr="0044040A" w:rsidRDefault="004A6887" w:rsidP="00F6352C">
            <w:pPr>
              <w:ind w:left="0"/>
              <w:rPr>
                <w:sz w:val="18"/>
                <w:szCs w:val="18"/>
              </w:rPr>
            </w:pPr>
            <w:r w:rsidRPr="0044040A">
              <w:rPr>
                <w:sz w:val="18"/>
                <w:szCs w:val="18"/>
              </w:rPr>
              <w:t>500</w:t>
            </w:r>
          </w:p>
        </w:tc>
        <w:tc>
          <w:tcPr>
            <w:tcW w:w="1310" w:type="dxa"/>
          </w:tcPr>
          <w:p w14:paraId="662A714C" w14:textId="0CC880EC" w:rsidR="004A6887" w:rsidRPr="0044040A" w:rsidRDefault="004A6887" w:rsidP="00F6352C">
            <w:pPr>
              <w:ind w:left="0"/>
              <w:jc w:val="center"/>
              <w:rPr>
                <w:rFonts w:ascii="Consolas" w:eastAsiaTheme="minorHAnsi" w:hAnsi="Consolas" w:cs="Consolas"/>
                <w:color w:val="000000"/>
                <w:sz w:val="18"/>
                <w:szCs w:val="18"/>
              </w:rPr>
            </w:pPr>
            <w:r w:rsidRPr="0044040A">
              <w:rPr>
                <w:rFonts w:ascii="Consolas" w:eastAsiaTheme="minorHAnsi" w:hAnsi="Consolas" w:cs="Consolas"/>
                <w:color w:val="000000"/>
                <w:sz w:val="18"/>
                <w:szCs w:val="18"/>
                <w:highlight w:val="white"/>
              </w:rPr>
              <w:t>34</w:t>
            </w:r>
          </w:p>
        </w:tc>
        <w:tc>
          <w:tcPr>
            <w:tcW w:w="1440" w:type="dxa"/>
          </w:tcPr>
          <w:p w14:paraId="6E1FD9CC" w14:textId="71AF1E4D"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rPr>
              <w:t>0</w:t>
            </w:r>
          </w:p>
        </w:tc>
        <w:tc>
          <w:tcPr>
            <w:tcW w:w="1620" w:type="dxa"/>
            <w:shd w:val="clear" w:color="auto" w:fill="auto"/>
          </w:tcPr>
          <w:p w14:paraId="56F36969" w14:textId="605031C3"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0</w:t>
            </w:r>
          </w:p>
        </w:tc>
        <w:tc>
          <w:tcPr>
            <w:tcW w:w="1620" w:type="dxa"/>
          </w:tcPr>
          <w:p w14:paraId="04744DB1" w14:textId="782143B2"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0</w:t>
            </w:r>
          </w:p>
        </w:tc>
        <w:tc>
          <w:tcPr>
            <w:tcW w:w="1170" w:type="dxa"/>
          </w:tcPr>
          <w:p w14:paraId="262A5444" w14:textId="164F0111"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N</w:t>
            </w:r>
          </w:p>
        </w:tc>
        <w:tc>
          <w:tcPr>
            <w:tcW w:w="1530" w:type="dxa"/>
          </w:tcPr>
          <w:p w14:paraId="138CC00A" w14:textId="5E904EBC"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r>
      <w:tr w:rsidR="004A6887" w:rsidRPr="0044040A" w14:paraId="0BDC342C" w14:textId="19AFF44F" w:rsidTr="0044040A">
        <w:trPr>
          <w:trHeight w:val="191"/>
        </w:trPr>
        <w:tc>
          <w:tcPr>
            <w:tcW w:w="850" w:type="dxa"/>
          </w:tcPr>
          <w:p w14:paraId="16C199D3" w14:textId="77777777" w:rsidR="004A6887" w:rsidRPr="0044040A" w:rsidRDefault="004A6887" w:rsidP="00F6352C">
            <w:pPr>
              <w:ind w:left="0"/>
              <w:rPr>
                <w:sz w:val="18"/>
                <w:szCs w:val="18"/>
              </w:rPr>
            </w:pPr>
            <w:r w:rsidRPr="0044040A">
              <w:rPr>
                <w:sz w:val="18"/>
                <w:szCs w:val="18"/>
              </w:rPr>
              <w:t>600</w:t>
            </w:r>
          </w:p>
        </w:tc>
        <w:tc>
          <w:tcPr>
            <w:tcW w:w="1310" w:type="dxa"/>
          </w:tcPr>
          <w:p w14:paraId="6AB0CD4E" w14:textId="2CBE84A5"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154</w:t>
            </w:r>
          </w:p>
        </w:tc>
        <w:tc>
          <w:tcPr>
            <w:tcW w:w="1440" w:type="dxa"/>
          </w:tcPr>
          <w:p w14:paraId="1C36DE97" w14:textId="05495E3C"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10</w:t>
            </w:r>
          </w:p>
        </w:tc>
        <w:tc>
          <w:tcPr>
            <w:tcW w:w="1620" w:type="dxa"/>
            <w:shd w:val="clear" w:color="auto" w:fill="auto"/>
          </w:tcPr>
          <w:p w14:paraId="0005FD68" w14:textId="7F3A8D8E"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rPr>
              <w:t>2</w:t>
            </w:r>
          </w:p>
        </w:tc>
        <w:tc>
          <w:tcPr>
            <w:tcW w:w="1620" w:type="dxa"/>
          </w:tcPr>
          <w:p w14:paraId="17B9A89C" w14:textId="4E0A2037" w:rsidR="004A6887" w:rsidRPr="0044040A" w:rsidRDefault="004A6887" w:rsidP="00F6352C">
            <w:pPr>
              <w:ind w:left="0"/>
              <w:jc w:val="center"/>
              <w:rPr>
                <w:sz w:val="18"/>
                <w:szCs w:val="18"/>
              </w:rPr>
            </w:pPr>
            <w:r w:rsidRPr="0044040A">
              <w:rPr>
                <w:rFonts w:ascii="Consolas" w:eastAsiaTheme="minorHAnsi" w:hAnsi="Consolas" w:cs="Consolas"/>
                <w:color w:val="000000"/>
                <w:sz w:val="18"/>
                <w:szCs w:val="18"/>
                <w:highlight w:val="white"/>
              </w:rPr>
              <w:t>18</w:t>
            </w:r>
          </w:p>
        </w:tc>
        <w:tc>
          <w:tcPr>
            <w:tcW w:w="1170" w:type="dxa"/>
          </w:tcPr>
          <w:p w14:paraId="3D70A7E1" w14:textId="6FE8AF15"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c>
          <w:tcPr>
            <w:tcW w:w="1530" w:type="dxa"/>
          </w:tcPr>
          <w:p w14:paraId="0E3C48C7" w14:textId="6129644D"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r>
      <w:tr w:rsidR="004A6887" w:rsidRPr="0044040A" w14:paraId="37FC0D73" w14:textId="77777777" w:rsidTr="0044040A">
        <w:trPr>
          <w:trHeight w:val="191"/>
        </w:trPr>
        <w:tc>
          <w:tcPr>
            <w:tcW w:w="850" w:type="dxa"/>
          </w:tcPr>
          <w:p w14:paraId="1384167A" w14:textId="211FA3E2" w:rsidR="004A6887" w:rsidRPr="0044040A" w:rsidRDefault="004A6887" w:rsidP="00F6352C">
            <w:pPr>
              <w:ind w:left="0"/>
              <w:rPr>
                <w:sz w:val="18"/>
                <w:szCs w:val="18"/>
              </w:rPr>
            </w:pPr>
            <w:r w:rsidRPr="0044040A">
              <w:rPr>
                <w:sz w:val="18"/>
                <w:szCs w:val="18"/>
              </w:rPr>
              <w:t>700</w:t>
            </w:r>
          </w:p>
        </w:tc>
        <w:tc>
          <w:tcPr>
            <w:tcW w:w="1310" w:type="dxa"/>
          </w:tcPr>
          <w:p w14:paraId="4D5F0975" w14:textId="55DEE859"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2</w:t>
            </w:r>
          </w:p>
        </w:tc>
        <w:tc>
          <w:tcPr>
            <w:tcW w:w="1440" w:type="dxa"/>
          </w:tcPr>
          <w:p w14:paraId="51FA9DC0" w14:textId="6384709A"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1</w:t>
            </w:r>
          </w:p>
        </w:tc>
        <w:tc>
          <w:tcPr>
            <w:tcW w:w="1620" w:type="dxa"/>
            <w:shd w:val="clear" w:color="auto" w:fill="auto"/>
          </w:tcPr>
          <w:p w14:paraId="1682BD32" w14:textId="6AE0AEB7" w:rsidR="004A6887" w:rsidRPr="0044040A" w:rsidRDefault="004A6887" w:rsidP="00F6352C">
            <w:pPr>
              <w:ind w:left="0"/>
              <w:jc w:val="center"/>
              <w:rPr>
                <w:rFonts w:ascii="Consolas" w:eastAsiaTheme="minorHAnsi" w:hAnsi="Consolas" w:cs="Consolas"/>
                <w:color w:val="000000"/>
                <w:sz w:val="18"/>
                <w:szCs w:val="18"/>
              </w:rPr>
            </w:pPr>
            <w:r w:rsidRPr="0044040A">
              <w:rPr>
                <w:rFonts w:ascii="Consolas" w:eastAsiaTheme="minorHAnsi" w:hAnsi="Consolas" w:cs="Consolas"/>
                <w:color w:val="000000"/>
                <w:sz w:val="18"/>
                <w:szCs w:val="18"/>
              </w:rPr>
              <w:t>0</w:t>
            </w:r>
          </w:p>
        </w:tc>
        <w:tc>
          <w:tcPr>
            <w:tcW w:w="1620" w:type="dxa"/>
          </w:tcPr>
          <w:p w14:paraId="30A0F6F7" w14:textId="489B9C77"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0</w:t>
            </w:r>
          </w:p>
        </w:tc>
        <w:tc>
          <w:tcPr>
            <w:tcW w:w="1170" w:type="dxa"/>
          </w:tcPr>
          <w:p w14:paraId="2A2F265E" w14:textId="14CE4FFC"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Y</w:t>
            </w:r>
          </w:p>
        </w:tc>
        <w:tc>
          <w:tcPr>
            <w:tcW w:w="1530" w:type="dxa"/>
          </w:tcPr>
          <w:p w14:paraId="6DDFA64F" w14:textId="49DF265A" w:rsidR="004A6887" w:rsidRPr="0044040A" w:rsidRDefault="004A6887" w:rsidP="00F6352C">
            <w:pPr>
              <w:ind w:left="0"/>
              <w:jc w:val="center"/>
              <w:rPr>
                <w:rFonts w:ascii="Consolas" w:eastAsiaTheme="minorHAnsi" w:hAnsi="Consolas" w:cs="Consolas"/>
                <w:color w:val="000000"/>
                <w:sz w:val="18"/>
                <w:szCs w:val="18"/>
                <w:highlight w:val="white"/>
              </w:rPr>
            </w:pPr>
            <w:r w:rsidRPr="0044040A">
              <w:rPr>
                <w:rFonts w:ascii="Consolas" w:eastAsiaTheme="minorHAnsi" w:hAnsi="Consolas" w:cs="Consolas"/>
                <w:color w:val="000000"/>
                <w:sz w:val="18"/>
                <w:szCs w:val="18"/>
                <w:highlight w:val="white"/>
              </w:rPr>
              <w:t>N</w:t>
            </w:r>
          </w:p>
        </w:tc>
      </w:tr>
    </w:tbl>
    <w:p w14:paraId="3CDE265A" w14:textId="7B2265E5" w:rsidR="00D751BE" w:rsidRPr="00CA2D6D" w:rsidRDefault="004A6887" w:rsidP="009D3637">
      <w:pPr>
        <w:pStyle w:val="Heading3"/>
        <w:ind w:left="810"/>
      </w:pPr>
      <w:bookmarkStart w:id="37" w:name="_Toc514680615"/>
      <w:bookmarkStart w:id="38" w:name="_Toc514767856"/>
      <w:bookmarkStart w:id="39" w:name="_Toc515368970"/>
      <w:bookmarkStart w:id="40" w:name="_Toc23771938"/>
      <w:bookmarkStart w:id="41" w:name="_Toc23778660"/>
      <w:bookmarkStart w:id="42" w:name="_Toc64967829"/>
      <w:bookmarkStart w:id="43" w:name="_Toc513125514"/>
      <w:r>
        <w:t>Add f</w:t>
      </w:r>
      <w:r w:rsidR="00D751BE">
        <w:t>lag the</w:t>
      </w:r>
      <w:r w:rsidR="00D751BE" w:rsidRPr="00A3427F">
        <w:t xml:space="preserve"> subjects </w:t>
      </w:r>
      <w:r w:rsidR="00D751BE">
        <w:t>who</w:t>
      </w:r>
      <w:r w:rsidR="00D751BE" w:rsidRPr="00A3427F">
        <w:t xml:space="preserve"> </w:t>
      </w:r>
      <w:r w:rsidR="00D751BE" w:rsidRPr="00F8012D">
        <w:t>meet</w:t>
      </w:r>
      <w:r w:rsidR="00D751BE" w:rsidRPr="00A3427F">
        <w:t xml:space="preserve"> filter</w:t>
      </w:r>
      <w:r w:rsidR="006C26ED">
        <w:t xml:space="preserve"> </w:t>
      </w:r>
      <w:r>
        <w:t xml:space="preserve">and data flow </w:t>
      </w:r>
      <w:r w:rsidR="00D751BE" w:rsidRPr="00A3427F">
        <w:t>criteria</w:t>
      </w:r>
      <w:bookmarkEnd w:id="37"/>
      <w:bookmarkEnd w:id="38"/>
      <w:bookmarkEnd w:id="39"/>
      <w:bookmarkEnd w:id="40"/>
      <w:bookmarkEnd w:id="41"/>
      <w:bookmarkEnd w:id="42"/>
    </w:p>
    <w:p w14:paraId="6DACF954" w14:textId="19C4881B" w:rsidR="00124D1A" w:rsidRDefault="00D66AB6" w:rsidP="00F3325F">
      <w:pPr>
        <w:ind w:left="270"/>
        <w:rPr>
          <w:szCs w:val="22"/>
        </w:rPr>
      </w:pPr>
      <w:bookmarkStart w:id="44" w:name="_Hlk531957834"/>
      <w:r>
        <w:rPr>
          <w:szCs w:val="22"/>
        </w:rPr>
        <w:t xml:space="preserve">Identify which subjects meet the following </w:t>
      </w:r>
      <w:r w:rsidRPr="00D66AB6">
        <w:rPr>
          <w:szCs w:val="22"/>
          <w:u w:val="single"/>
        </w:rPr>
        <w:t>filter criteria</w:t>
      </w:r>
      <w:r w:rsidR="00D81168">
        <w:rPr>
          <w:szCs w:val="22"/>
          <w:u w:val="single"/>
        </w:rPr>
        <w:t xml:space="preserve"> in feature table</w:t>
      </w:r>
      <w:r>
        <w:rPr>
          <w:szCs w:val="22"/>
        </w:rPr>
        <w:t>:</w:t>
      </w:r>
    </w:p>
    <w:p w14:paraId="66B2F16F" w14:textId="201F59D1" w:rsidR="000170C7" w:rsidRDefault="000170C7" w:rsidP="000170C7">
      <w:pPr>
        <w:ind w:left="990" w:hanging="702"/>
      </w:pPr>
      <w:bookmarkStart w:id="45" w:name="_Toc23778662"/>
      <w:bookmarkEnd w:id="25"/>
      <w:bookmarkEnd w:id="33"/>
      <w:bookmarkEnd w:id="34"/>
      <w:bookmarkEnd w:id="43"/>
      <w:bookmarkEnd w:id="44"/>
      <w:r>
        <w:rPr>
          <w:u w:val="single"/>
        </w:rPr>
        <w:t xml:space="preserve">ICD9/10 </w:t>
      </w:r>
      <w:r w:rsidRPr="000170C7">
        <w:rPr>
          <w:u w:val="single"/>
        </w:rPr>
        <w:t>Filter</w:t>
      </w:r>
      <w:r>
        <w:t xml:space="preserve"> </w:t>
      </w:r>
    </w:p>
    <w:p w14:paraId="79E522A3" w14:textId="39E46B54" w:rsidR="000170C7" w:rsidRPr="000170C7" w:rsidRDefault="000170C7" w:rsidP="000170C7">
      <w:pPr>
        <w:pStyle w:val="ListParagraph"/>
        <w:numPr>
          <w:ilvl w:val="0"/>
          <w:numId w:val="46"/>
        </w:numPr>
        <w:rPr>
          <w:b/>
        </w:rPr>
      </w:pPr>
      <w:r>
        <w:t xml:space="preserve">Has at least 1 </w:t>
      </w:r>
      <w:r w:rsidRPr="000170C7">
        <w:rPr>
          <w:rFonts w:cstheme="minorHAnsi"/>
        </w:rPr>
        <w:t xml:space="preserve">code from the </w:t>
      </w:r>
      <w:r w:rsidRPr="000170C7">
        <w:rPr>
          <w:rFonts w:eastAsia="Times New Roman" w:cstheme="minorHAnsi"/>
          <w:szCs w:val="24"/>
        </w:rPr>
        <w:t xml:space="preserve">COD_DX_T2DM feature defined in section </w:t>
      </w:r>
      <w:r w:rsidR="000D1291">
        <w:rPr>
          <w:rFonts w:eastAsia="Times New Roman" w:cstheme="minorHAnsi"/>
          <w:b/>
          <w:szCs w:val="24"/>
        </w:rPr>
        <w:t>2.5</w:t>
      </w:r>
      <w:r w:rsidRPr="000170C7">
        <w:rPr>
          <w:rFonts w:eastAsia="Times New Roman" w:cstheme="minorHAnsi"/>
          <w:b/>
          <w:szCs w:val="24"/>
        </w:rPr>
        <w:t xml:space="preserve">.1. </w:t>
      </w:r>
      <w:r w:rsidRPr="000170C7">
        <w:rPr>
          <w:b/>
        </w:rPr>
        <w:t xml:space="preserve">COD_DX_T2DM </w:t>
      </w:r>
    </w:p>
    <w:p w14:paraId="666EB5F5" w14:textId="77777777" w:rsidR="000170C7" w:rsidRPr="000170C7" w:rsidRDefault="000170C7" w:rsidP="000170C7">
      <w:pPr>
        <w:rPr>
          <w:rFonts w:eastAsiaTheme="minorHAnsi"/>
          <w:u w:val="single"/>
        </w:rPr>
      </w:pPr>
      <w:r w:rsidRPr="000170C7">
        <w:rPr>
          <w:u w:val="single"/>
        </w:rPr>
        <w:t>Data Floor</w:t>
      </w:r>
    </w:p>
    <w:p w14:paraId="404763D3" w14:textId="286240DE" w:rsidR="000170C7" w:rsidRDefault="000170C7" w:rsidP="000170C7">
      <w:pPr>
        <w:numPr>
          <w:ilvl w:val="0"/>
          <w:numId w:val="44"/>
        </w:numPr>
        <w:tabs>
          <w:tab w:val="clear" w:pos="4680"/>
        </w:tabs>
        <w:spacing w:after="0"/>
        <w:rPr>
          <w:rFonts w:eastAsia="Times New Roman"/>
        </w:rPr>
      </w:pPr>
      <w:r>
        <w:rPr>
          <w:rFonts w:eastAsia="Times New Roman"/>
        </w:rPr>
        <w:t xml:space="preserve">Has at least 3 diagnosis codes for </w:t>
      </w:r>
      <w:r w:rsidRPr="00344CCA">
        <w:rPr>
          <w:rFonts w:eastAsia="Times New Roman"/>
          <w:b/>
          <w:u w:val="single"/>
        </w:rPr>
        <w:t>any</w:t>
      </w:r>
      <w:r>
        <w:rPr>
          <w:rFonts w:eastAsia="Times New Roman"/>
        </w:rPr>
        <w:t xml:space="preserve"> ICD9/10 </w:t>
      </w:r>
      <w:r w:rsidR="00674EA8">
        <w:rPr>
          <w:rFonts w:eastAsia="Times New Roman"/>
        </w:rPr>
        <w:t>code</w:t>
      </w:r>
    </w:p>
    <w:p w14:paraId="0DCD7E1B" w14:textId="77777777" w:rsidR="000170C7" w:rsidRDefault="000170C7" w:rsidP="000170C7">
      <w:pPr>
        <w:numPr>
          <w:ilvl w:val="1"/>
          <w:numId w:val="44"/>
        </w:numPr>
        <w:tabs>
          <w:tab w:val="clear" w:pos="4680"/>
        </w:tabs>
        <w:spacing w:after="0"/>
        <w:rPr>
          <w:rFonts w:eastAsia="Times New Roman"/>
        </w:rPr>
      </w:pPr>
      <w:r>
        <w:rPr>
          <w:rFonts w:eastAsia="Times New Roman"/>
        </w:rPr>
        <w:t>With 30 days or more between first and last date of diagnosis code</w:t>
      </w:r>
    </w:p>
    <w:p w14:paraId="1F6B8D3B" w14:textId="77777777" w:rsidR="000170C7" w:rsidRDefault="000170C7" w:rsidP="000170C7">
      <w:pPr>
        <w:numPr>
          <w:ilvl w:val="1"/>
          <w:numId w:val="44"/>
        </w:numPr>
        <w:tabs>
          <w:tab w:val="clear" w:pos="4680"/>
        </w:tabs>
        <w:spacing w:after="0"/>
        <w:rPr>
          <w:rFonts w:eastAsia="Times New Roman"/>
        </w:rPr>
      </w:pPr>
      <w:r>
        <w:rPr>
          <w:rFonts w:eastAsia="Times New Roman"/>
        </w:rPr>
        <w:t>With at least one diagnosis code after ‘1/1/2005’</w:t>
      </w:r>
    </w:p>
    <w:p w14:paraId="7C15C57B" w14:textId="77777777" w:rsidR="000170C7" w:rsidRDefault="000170C7" w:rsidP="000170C7">
      <w:pPr>
        <w:numPr>
          <w:ilvl w:val="0"/>
          <w:numId w:val="44"/>
        </w:numPr>
        <w:tabs>
          <w:tab w:val="clear" w:pos="4680"/>
        </w:tabs>
        <w:spacing w:after="0"/>
        <w:rPr>
          <w:rFonts w:eastAsia="Times New Roman"/>
        </w:rPr>
      </w:pPr>
      <w:r>
        <w:rPr>
          <w:rFonts w:eastAsia="Times New Roman"/>
        </w:rPr>
        <w:lastRenderedPageBreak/>
        <w:t>At least one clinical note</w:t>
      </w:r>
    </w:p>
    <w:p w14:paraId="13826683" w14:textId="797A5F9D" w:rsidR="000170C7" w:rsidRDefault="000170C7" w:rsidP="00674EA8">
      <w:pPr>
        <w:tabs>
          <w:tab w:val="clear" w:pos="4680"/>
        </w:tabs>
        <w:spacing w:after="0"/>
        <w:ind w:left="1440"/>
        <w:rPr>
          <w:rFonts w:eastAsia="Times New Roman"/>
        </w:rPr>
      </w:pPr>
    </w:p>
    <w:p w14:paraId="1EC18824" w14:textId="03031DEE" w:rsidR="00E22355" w:rsidRDefault="00E22355" w:rsidP="00E37AFB">
      <w:pPr>
        <w:pStyle w:val="Heading2"/>
        <w:numPr>
          <w:ilvl w:val="1"/>
          <w:numId w:val="40"/>
        </w:numPr>
      </w:pPr>
      <w:bookmarkStart w:id="46" w:name="_Toc64967830"/>
      <w:bookmarkStart w:id="47" w:name="_Toc23778663"/>
      <w:bookmarkEnd w:id="45"/>
      <w:r>
        <w:t>References:</w:t>
      </w:r>
      <w:bookmarkEnd w:id="46"/>
    </w:p>
    <w:p w14:paraId="01ED39CD" w14:textId="77777777" w:rsidR="00161BE6" w:rsidRDefault="00161BE6" w:rsidP="00161BE6">
      <w:pPr>
        <w:pStyle w:val="ListParagraph"/>
        <w:numPr>
          <w:ilvl w:val="0"/>
          <w:numId w:val="42"/>
        </w:numPr>
        <w:spacing w:after="0"/>
        <w:rPr>
          <w:rFonts w:cs="Calibri"/>
        </w:rPr>
      </w:pPr>
      <w:r w:rsidRPr="00161BE6">
        <w:rPr>
          <w:rFonts w:cs="Calibri"/>
        </w:rPr>
        <w:t xml:space="preserve">Yu S, Liao KP, Shaw SY, Gainer VS, Churchill SE, </w:t>
      </w:r>
      <w:proofErr w:type="spellStart"/>
      <w:r w:rsidRPr="00161BE6">
        <w:rPr>
          <w:rFonts w:cs="Calibri"/>
        </w:rPr>
        <w:t>Szolovits</w:t>
      </w:r>
      <w:proofErr w:type="spellEnd"/>
      <w:r w:rsidRPr="00161BE6">
        <w:rPr>
          <w:rFonts w:cs="Calibri"/>
        </w:rPr>
        <w:t xml:space="preserve"> P, Murphy SN, Kohane IS, Cai T. Toward high-throughput phenotyping: unbiased automated feature extraction and selection from knowledge sources. </w:t>
      </w:r>
      <w:r w:rsidRPr="00161BE6">
        <w:rPr>
          <w:rFonts w:cs="Calibri"/>
          <w:i/>
        </w:rPr>
        <w:t xml:space="preserve">J Am Med Inform Assoc. </w:t>
      </w:r>
      <w:r w:rsidRPr="00161BE6">
        <w:rPr>
          <w:rFonts w:cs="Calibri"/>
        </w:rPr>
        <w:t>Sep 2015;22(5):993-1000.</w:t>
      </w:r>
      <w:r>
        <w:rPr>
          <w:rFonts w:cs="Calibri"/>
        </w:rPr>
        <w:t>]</w:t>
      </w:r>
    </w:p>
    <w:p w14:paraId="54C33194" w14:textId="77777777" w:rsidR="00161BE6" w:rsidRDefault="00161BE6" w:rsidP="00161BE6">
      <w:pPr>
        <w:pStyle w:val="ListParagraph"/>
        <w:numPr>
          <w:ilvl w:val="0"/>
          <w:numId w:val="42"/>
        </w:numPr>
        <w:spacing w:after="0"/>
        <w:rPr>
          <w:rFonts w:cs="Calibri"/>
        </w:rPr>
      </w:pPr>
      <w:r w:rsidRPr="00161BE6">
        <w:rPr>
          <w:rFonts w:cs="Calibri"/>
          <w:b/>
        </w:rPr>
        <w:t xml:space="preserve"> </w:t>
      </w:r>
      <w:r w:rsidRPr="00161BE6">
        <w:rPr>
          <w:rFonts w:cs="Calibri"/>
        </w:rPr>
        <w:t xml:space="preserve">Zou H. The Adaptive Lasso and Its Oracle Properties. </w:t>
      </w:r>
      <w:r w:rsidRPr="00161BE6">
        <w:rPr>
          <w:rFonts w:cs="Calibri"/>
          <w:i/>
        </w:rPr>
        <w:t xml:space="preserve">Journal of the American Statistical Association. </w:t>
      </w:r>
      <w:r w:rsidRPr="00161BE6">
        <w:rPr>
          <w:rFonts w:cs="Calibri"/>
        </w:rPr>
        <w:t>2014/10/15 2006;101(476):1418-1429.</w:t>
      </w:r>
    </w:p>
    <w:p w14:paraId="299FF76C" w14:textId="78F4C7EB" w:rsidR="00E37AFB" w:rsidRPr="00161BE6" w:rsidRDefault="00161BE6" w:rsidP="00161BE6">
      <w:pPr>
        <w:pStyle w:val="ListParagraph"/>
        <w:numPr>
          <w:ilvl w:val="0"/>
          <w:numId w:val="42"/>
        </w:numPr>
        <w:spacing w:after="0"/>
        <w:rPr>
          <w:rFonts w:cs="Calibri"/>
        </w:rPr>
      </w:pPr>
      <w:r w:rsidRPr="00161BE6">
        <w:rPr>
          <w:rFonts w:cs="Calibri"/>
        </w:rPr>
        <w:t xml:space="preserve">Zhang HH, Lu W. Adaptive Lasso for Cox's proportional hazards model. </w:t>
      </w:r>
      <w:proofErr w:type="spellStart"/>
      <w:r w:rsidRPr="00161BE6">
        <w:rPr>
          <w:rFonts w:cs="Calibri"/>
          <w:i/>
        </w:rPr>
        <w:t>Biometrika</w:t>
      </w:r>
      <w:proofErr w:type="spellEnd"/>
      <w:r w:rsidRPr="00161BE6">
        <w:rPr>
          <w:rFonts w:cs="Calibri"/>
          <w:i/>
        </w:rPr>
        <w:t xml:space="preserve">. </w:t>
      </w:r>
      <w:r w:rsidRPr="00161BE6">
        <w:rPr>
          <w:rFonts w:cs="Calibri"/>
        </w:rPr>
        <w:t>2007;94(3):691-703.</w:t>
      </w:r>
    </w:p>
    <w:p w14:paraId="197D40E5" w14:textId="5BF90703" w:rsidR="00DA666C" w:rsidRDefault="00DA666C" w:rsidP="00E22355">
      <w:pPr>
        <w:pStyle w:val="Heading2"/>
        <w:numPr>
          <w:ilvl w:val="1"/>
          <w:numId w:val="40"/>
        </w:numPr>
        <w:ind w:left="576"/>
      </w:pPr>
      <w:bookmarkStart w:id="48" w:name="_Toc64967831"/>
      <w:r>
        <w:t>Files</w:t>
      </w:r>
      <w:bookmarkEnd w:id="47"/>
      <w:r w:rsidR="00E37AFB">
        <w:t xml:space="preserve"> for </w:t>
      </w:r>
      <w:proofErr w:type="spellStart"/>
      <w:r w:rsidR="00E37AFB">
        <w:t>PheKB</w:t>
      </w:r>
      <w:bookmarkEnd w:id="48"/>
      <w:proofErr w:type="spellEnd"/>
    </w:p>
    <w:p w14:paraId="279BDFB9" w14:textId="5C5F3E44" w:rsidR="00E37AFB" w:rsidRDefault="00E37AFB" w:rsidP="00E37AFB">
      <w:pPr>
        <w:ind w:left="0"/>
      </w:pPr>
      <w:r>
        <w:t xml:space="preserve">Create a feature distribution file using the feature distribution data dictionary on </w:t>
      </w:r>
      <w:proofErr w:type="spellStart"/>
      <w:r>
        <w:t>PheKB</w:t>
      </w:r>
      <w:proofErr w:type="spellEnd"/>
      <w:r>
        <w:t xml:space="preserve"> </w:t>
      </w:r>
      <w:r w:rsidR="00674EA8">
        <w:t>(</w:t>
      </w:r>
      <w:r>
        <w:t>T2DM</w:t>
      </w:r>
      <w:r w:rsidRPr="00081E22">
        <w:t>_DD_FeatureDistribution.csv</w:t>
      </w:r>
      <w:r>
        <w:t xml:space="preserve">). </w:t>
      </w:r>
    </w:p>
    <w:p w14:paraId="03F83A72" w14:textId="3F846133" w:rsidR="00A5507F" w:rsidRDefault="00F8012D" w:rsidP="00E37AFB">
      <w:pPr>
        <w:ind w:left="0"/>
      </w:pPr>
      <w:r>
        <w:t>C</w:t>
      </w:r>
      <w:r w:rsidR="00DA666C">
        <w:t xml:space="preserve">reate a demographics file of </w:t>
      </w:r>
      <w:r w:rsidR="00077044">
        <w:t>subjects</w:t>
      </w:r>
      <w:r w:rsidR="00DA666C">
        <w:t xml:space="preserve"> using the demographics data dictionary on </w:t>
      </w:r>
      <w:proofErr w:type="spellStart"/>
      <w:r w:rsidR="00DA666C">
        <w:t>PheKB</w:t>
      </w:r>
      <w:proofErr w:type="spellEnd"/>
      <w:r w:rsidR="00DA666C">
        <w:t xml:space="preserve"> </w:t>
      </w:r>
      <w:r w:rsidR="00DA666C" w:rsidRPr="00081E22">
        <w:t>(</w:t>
      </w:r>
      <w:r w:rsidR="002252EA">
        <w:t>T2DM</w:t>
      </w:r>
      <w:r w:rsidR="00DA666C" w:rsidRPr="00081E22">
        <w:t>_DD_demographics.csv</w:t>
      </w:r>
      <w:r w:rsidR="00DA666C">
        <w:t xml:space="preserve">). </w:t>
      </w:r>
    </w:p>
    <w:p w14:paraId="752F5A9E" w14:textId="7DB3AEE1" w:rsidR="00DA666C" w:rsidRPr="00DA666C" w:rsidRDefault="00DA666C" w:rsidP="00E37AFB">
      <w:pPr>
        <w:ind w:left="0"/>
      </w:pPr>
      <w:r>
        <w:t xml:space="preserve">A sample of both the demographics data dictionary and the feature distribution data dictionary can be found in </w:t>
      </w:r>
      <w:r w:rsidRPr="005E09DC">
        <w:t xml:space="preserve">section </w:t>
      </w:r>
      <w:r w:rsidR="000D1291">
        <w:t>2.6</w:t>
      </w:r>
      <w:r w:rsidRPr="005E09DC">
        <w:t xml:space="preserve"> of the appendices.</w:t>
      </w:r>
    </w:p>
    <w:p w14:paraId="34B45FE7" w14:textId="77777777" w:rsidR="00621DF9" w:rsidRPr="0019508C" w:rsidRDefault="00621DF9" w:rsidP="00BB26E9">
      <w:pPr>
        <w:pStyle w:val="Heading1"/>
      </w:pPr>
      <w:bookmarkStart w:id="49" w:name="_Toc460917324"/>
      <w:bookmarkStart w:id="50" w:name="_Toc23778664"/>
      <w:bookmarkStart w:id="51" w:name="_Toc64967832"/>
      <w:r w:rsidRPr="0019508C">
        <w:lastRenderedPageBreak/>
        <w:t>Appendices</w:t>
      </w:r>
      <w:bookmarkEnd w:id="49"/>
      <w:bookmarkEnd w:id="50"/>
      <w:bookmarkEnd w:id="51"/>
    </w:p>
    <w:p w14:paraId="4F6594B9" w14:textId="3A6CCFEC" w:rsidR="00B5206E" w:rsidRPr="00B5206E" w:rsidRDefault="006F30AC" w:rsidP="00E22355">
      <w:pPr>
        <w:pStyle w:val="Heading2"/>
        <w:numPr>
          <w:ilvl w:val="1"/>
          <w:numId w:val="40"/>
        </w:numPr>
        <w:tabs>
          <w:tab w:val="clear" w:pos="4680"/>
        </w:tabs>
        <w:ind w:left="576"/>
      </w:pPr>
      <w:bookmarkStart w:id="52" w:name="_Toc23778665"/>
      <w:bookmarkStart w:id="53" w:name="_Toc64967833"/>
      <w:r>
        <w:t>Feature Definitions</w:t>
      </w:r>
      <w:bookmarkEnd w:id="52"/>
      <w:bookmarkEnd w:id="53"/>
    </w:p>
    <w:p w14:paraId="5B765170" w14:textId="121091D1" w:rsidR="006F30AC" w:rsidRDefault="00B5206E" w:rsidP="00E22355">
      <w:pPr>
        <w:pStyle w:val="Heading3"/>
        <w:numPr>
          <w:ilvl w:val="2"/>
          <w:numId w:val="40"/>
        </w:numPr>
        <w:rPr>
          <w:b w:val="0"/>
          <w:sz w:val="20"/>
          <w:szCs w:val="20"/>
        </w:rPr>
      </w:pPr>
      <w:bookmarkStart w:id="54" w:name="_Hlk58322463"/>
      <w:bookmarkStart w:id="55" w:name="_Toc23778666"/>
      <w:bookmarkStart w:id="56" w:name="_Toc64967834"/>
      <w:r>
        <w:rPr>
          <w:rFonts w:ascii="Verdana" w:eastAsia="Times New Roman" w:hAnsi="Verdana"/>
          <w:szCs w:val="24"/>
        </w:rPr>
        <w:t>COD_DX_</w:t>
      </w:r>
      <w:r w:rsidR="002252EA">
        <w:rPr>
          <w:rFonts w:ascii="Verdana" w:eastAsia="Times New Roman" w:hAnsi="Verdana"/>
          <w:szCs w:val="24"/>
        </w:rPr>
        <w:t>T2DM</w:t>
      </w:r>
      <w:r w:rsidRPr="006D3EF9">
        <w:rPr>
          <w:b w:val="0"/>
          <w:sz w:val="20"/>
          <w:szCs w:val="20"/>
        </w:rPr>
        <w:t xml:space="preserve"> </w:t>
      </w:r>
      <w:bookmarkEnd w:id="54"/>
      <w:r w:rsidR="006F30AC" w:rsidRPr="006D3EF9">
        <w:rPr>
          <w:b w:val="0"/>
          <w:sz w:val="20"/>
          <w:szCs w:val="20"/>
        </w:rPr>
        <w:t>(</w:t>
      </w:r>
      <w:r w:rsidR="000030F2">
        <w:rPr>
          <w:b w:val="0"/>
          <w:sz w:val="20"/>
          <w:szCs w:val="20"/>
        </w:rPr>
        <w:t>used for filter criteria</w:t>
      </w:r>
      <w:r w:rsidR="006F30AC" w:rsidRPr="006D3EF9">
        <w:rPr>
          <w:b w:val="0"/>
          <w:sz w:val="20"/>
          <w:szCs w:val="20"/>
        </w:rPr>
        <w:t>)</w:t>
      </w:r>
      <w:bookmarkEnd w:id="55"/>
      <w:bookmarkEnd w:id="56"/>
    </w:p>
    <w:tbl>
      <w:tblPr>
        <w:tblStyle w:val="GridTable4-Accent11"/>
        <w:tblW w:w="9805" w:type="dxa"/>
        <w:tblLayout w:type="fixed"/>
        <w:tblLook w:val="04A0" w:firstRow="1" w:lastRow="0" w:firstColumn="1" w:lastColumn="0" w:noHBand="0" w:noVBand="1"/>
      </w:tblPr>
      <w:tblGrid>
        <w:gridCol w:w="1728"/>
        <w:gridCol w:w="1327"/>
        <w:gridCol w:w="6750"/>
      </w:tblGrid>
      <w:tr w:rsidR="00F6718E" w:rsidRPr="00CF2595" w14:paraId="0C44CD8E" w14:textId="77777777" w:rsidTr="00967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51F2BB3" w14:textId="77777777" w:rsidR="00F6718E" w:rsidRPr="00CF2595" w:rsidRDefault="00F6718E" w:rsidP="006F30AC">
            <w:pPr>
              <w:ind w:left="0"/>
              <w:rPr>
                <w:rFonts w:ascii="Garamond" w:hAnsi="Garamond"/>
                <w:szCs w:val="22"/>
              </w:rPr>
            </w:pPr>
            <w:r w:rsidRPr="00CF2595">
              <w:rPr>
                <w:rFonts w:ascii="Garamond" w:hAnsi="Garamond"/>
                <w:szCs w:val="22"/>
              </w:rPr>
              <w:t>Feature Type</w:t>
            </w:r>
          </w:p>
        </w:tc>
        <w:tc>
          <w:tcPr>
            <w:tcW w:w="1327" w:type="dxa"/>
          </w:tcPr>
          <w:p w14:paraId="77DC4F16" w14:textId="77777777" w:rsidR="00F6718E" w:rsidRPr="00CF2595" w:rsidRDefault="00F6718E" w:rsidP="006F30AC">
            <w:pPr>
              <w:ind w:left="0"/>
              <w:cnfStyle w:val="100000000000" w:firstRow="1" w:lastRow="0" w:firstColumn="0" w:lastColumn="0" w:oddVBand="0" w:evenVBand="0" w:oddHBand="0" w:evenHBand="0" w:firstRowFirstColumn="0" w:firstRowLastColumn="0" w:lastRowFirstColumn="0" w:lastRowLastColumn="0"/>
              <w:rPr>
                <w:rFonts w:ascii="Garamond" w:hAnsi="Garamond"/>
                <w:szCs w:val="22"/>
              </w:rPr>
            </w:pPr>
            <w:r w:rsidRPr="00CF2595">
              <w:rPr>
                <w:rFonts w:ascii="Garamond" w:hAnsi="Garamond"/>
                <w:szCs w:val="22"/>
              </w:rPr>
              <w:t>Code</w:t>
            </w:r>
          </w:p>
        </w:tc>
        <w:tc>
          <w:tcPr>
            <w:tcW w:w="6750" w:type="dxa"/>
          </w:tcPr>
          <w:p w14:paraId="59D2EFC2" w14:textId="77777777" w:rsidR="00F6718E" w:rsidRPr="00CF2595" w:rsidRDefault="00F6718E" w:rsidP="006F30AC">
            <w:pPr>
              <w:ind w:left="0"/>
              <w:cnfStyle w:val="100000000000" w:firstRow="1" w:lastRow="0" w:firstColumn="0" w:lastColumn="0" w:oddVBand="0" w:evenVBand="0" w:oddHBand="0" w:evenHBand="0" w:firstRowFirstColumn="0" w:firstRowLastColumn="0" w:lastRowFirstColumn="0" w:lastRowLastColumn="0"/>
              <w:rPr>
                <w:rFonts w:ascii="Garamond" w:hAnsi="Garamond"/>
                <w:szCs w:val="22"/>
              </w:rPr>
            </w:pPr>
            <w:r w:rsidRPr="00CF2595">
              <w:rPr>
                <w:rFonts w:ascii="Garamond" w:hAnsi="Garamond"/>
                <w:szCs w:val="22"/>
              </w:rPr>
              <w:t>Name</w:t>
            </w:r>
          </w:p>
        </w:tc>
      </w:tr>
      <w:tr w:rsidR="00C738FC" w:rsidRPr="00CF2595" w14:paraId="636DEEEF" w14:textId="77777777" w:rsidTr="0096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68E7F87" w14:textId="77777777" w:rsidR="00C738FC" w:rsidRPr="00383B86" w:rsidRDefault="00C738FC" w:rsidP="00C738FC">
            <w:pPr>
              <w:ind w:left="0"/>
              <w:rPr>
                <w:rFonts w:ascii="Garamond" w:hAnsi="Garamond"/>
                <w:b w:val="0"/>
                <w:sz w:val="20"/>
              </w:rPr>
            </w:pPr>
            <w:r w:rsidRPr="00383B86">
              <w:rPr>
                <w:rFonts w:ascii="Garamond" w:hAnsi="Garamond"/>
                <w:b w:val="0"/>
                <w:sz w:val="20"/>
              </w:rPr>
              <w:t>Diagnosis (ICD9)</w:t>
            </w:r>
          </w:p>
        </w:tc>
        <w:tc>
          <w:tcPr>
            <w:tcW w:w="1327" w:type="dxa"/>
          </w:tcPr>
          <w:p w14:paraId="63BF27B2" w14:textId="1D8EC458" w:rsidR="00C738FC" w:rsidRPr="00383B86" w:rsidRDefault="00C738FC" w:rsidP="00C738FC">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8170D">
              <w:rPr>
                <w:rFonts w:ascii="Garamond" w:eastAsia="Times New Roman" w:hAnsi="Garamond"/>
                <w:color w:val="000000"/>
                <w:sz w:val="20"/>
              </w:rPr>
              <w:t>250.X0*</w:t>
            </w:r>
          </w:p>
        </w:tc>
        <w:tc>
          <w:tcPr>
            <w:tcW w:w="6750" w:type="dxa"/>
          </w:tcPr>
          <w:p w14:paraId="3762C6B5" w14:textId="09A38E53" w:rsidR="00C738FC" w:rsidRPr="00383B86" w:rsidRDefault="00C738FC" w:rsidP="00C738FC">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Diabetes with X manifestations, type II, not stated uncontrolled</w:t>
            </w:r>
          </w:p>
        </w:tc>
      </w:tr>
      <w:tr w:rsidR="00C738FC" w:rsidRPr="00CF2595" w14:paraId="0DCEFBF5" w14:textId="77777777" w:rsidTr="00967FA0">
        <w:tc>
          <w:tcPr>
            <w:cnfStyle w:val="001000000000" w:firstRow="0" w:lastRow="0" w:firstColumn="1" w:lastColumn="0" w:oddVBand="0" w:evenVBand="0" w:oddHBand="0" w:evenHBand="0" w:firstRowFirstColumn="0" w:firstRowLastColumn="0" w:lastRowFirstColumn="0" w:lastRowLastColumn="0"/>
            <w:tcW w:w="1728" w:type="dxa"/>
          </w:tcPr>
          <w:p w14:paraId="0B743738" w14:textId="77777777" w:rsidR="00C738FC" w:rsidRPr="00383B86" w:rsidRDefault="00C738FC" w:rsidP="00C738FC">
            <w:pPr>
              <w:ind w:left="0"/>
              <w:rPr>
                <w:rFonts w:ascii="Garamond" w:hAnsi="Garamond"/>
                <w:b w:val="0"/>
                <w:sz w:val="20"/>
              </w:rPr>
            </w:pPr>
            <w:r w:rsidRPr="00383B86">
              <w:rPr>
                <w:rFonts w:ascii="Garamond" w:hAnsi="Garamond"/>
                <w:b w:val="0"/>
                <w:sz w:val="20"/>
              </w:rPr>
              <w:t>Diagnosis (ICD9)</w:t>
            </w:r>
          </w:p>
        </w:tc>
        <w:tc>
          <w:tcPr>
            <w:tcW w:w="1327" w:type="dxa"/>
          </w:tcPr>
          <w:p w14:paraId="04772482" w14:textId="090F1D25" w:rsidR="00C738FC" w:rsidRPr="00383B86" w:rsidRDefault="00C738FC" w:rsidP="00C738FC">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8170D">
              <w:rPr>
                <w:rFonts w:ascii="Garamond" w:eastAsia="Times New Roman" w:hAnsi="Garamond"/>
                <w:color w:val="000000"/>
                <w:sz w:val="20"/>
              </w:rPr>
              <w:t>250.X2*</w:t>
            </w:r>
          </w:p>
        </w:tc>
        <w:tc>
          <w:tcPr>
            <w:tcW w:w="6750" w:type="dxa"/>
          </w:tcPr>
          <w:p w14:paraId="69C03570" w14:textId="7A614452" w:rsidR="00C738FC" w:rsidRPr="00383B86" w:rsidRDefault="00C738FC" w:rsidP="00C738FC">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Diabetes with X manifestations, type II, uncontrolled</w:t>
            </w:r>
          </w:p>
        </w:tc>
      </w:tr>
      <w:tr w:rsidR="00967FA0" w:rsidRPr="00CF2595" w14:paraId="70F9A334" w14:textId="77777777" w:rsidTr="0096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8A4998E" w14:textId="7367903C" w:rsidR="00967FA0" w:rsidRPr="00383B86" w:rsidRDefault="00967FA0" w:rsidP="00967FA0">
            <w:pPr>
              <w:ind w:left="0"/>
              <w:rPr>
                <w:rFonts w:ascii="Garamond" w:hAnsi="Garamond"/>
                <w:b w:val="0"/>
                <w:sz w:val="20"/>
              </w:rPr>
            </w:pPr>
            <w:r w:rsidRPr="00383B86">
              <w:rPr>
                <w:rFonts w:ascii="Garamond" w:hAnsi="Garamond"/>
                <w:b w:val="0"/>
                <w:sz w:val="20"/>
              </w:rPr>
              <w:t>Diagnosis (ICD</w:t>
            </w:r>
            <w:r>
              <w:rPr>
                <w:rFonts w:ascii="Garamond" w:hAnsi="Garamond"/>
                <w:b w:val="0"/>
                <w:sz w:val="20"/>
              </w:rPr>
              <w:t>10</w:t>
            </w:r>
            <w:r w:rsidRPr="00383B86">
              <w:rPr>
                <w:rFonts w:ascii="Garamond" w:hAnsi="Garamond"/>
                <w:b w:val="0"/>
                <w:sz w:val="20"/>
              </w:rPr>
              <w:t>)</w:t>
            </w:r>
          </w:p>
        </w:tc>
        <w:tc>
          <w:tcPr>
            <w:tcW w:w="1327" w:type="dxa"/>
          </w:tcPr>
          <w:p w14:paraId="3DA3B53A" w14:textId="3234C270" w:rsidR="00967FA0" w:rsidRPr="00383B86" w:rsidRDefault="00967FA0" w:rsidP="00967FA0">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8170D">
              <w:rPr>
                <w:rFonts w:ascii="Garamond" w:eastAsia="Times New Roman" w:hAnsi="Garamond"/>
                <w:color w:val="000000"/>
                <w:sz w:val="20"/>
              </w:rPr>
              <w:t>E11.X</w:t>
            </w:r>
          </w:p>
        </w:tc>
        <w:tc>
          <w:tcPr>
            <w:tcW w:w="6750" w:type="dxa"/>
          </w:tcPr>
          <w:p w14:paraId="4C6C4757" w14:textId="23BB3658" w:rsidR="00967FA0" w:rsidRPr="00383B86" w:rsidRDefault="00967FA0" w:rsidP="00967FA0">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Type 2 diabetes </w:t>
            </w:r>
          </w:p>
        </w:tc>
      </w:tr>
      <w:tr w:rsidR="00967FA0" w:rsidRPr="00CF2595" w14:paraId="265D666C" w14:textId="77777777" w:rsidTr="00967FA0">
        <w:tc>
          <w:tcPr>
            <w:cnfStyle w:val="001000000000" w:firstRow="0" w:lastRow="0" w:firstColumn="1" w:lastColumn="0" w:oddVBand="0" w:evenVBand="0" w:oddHBand="0" w:evenHBand="0" w:firstRowFirstColumn="0" w:firstRowLastColumn="0" w:lastRowFirstColumn="0" w:lastRowLastColumn="0"/>
            <w:tcW w:w="1728" w:type="dxa"/>
          </w:tcPr>
          <w:p w14:paraId="33F6F07C" w14:textId="61BEDDFC" w:rsidR="00967FA0" w:rsidRPr="00383B86" w:rsidRDefault="00967FA0" w:rsidP="00967FA0">
            <w:pPr>
              <w:ind w:left="0"/>
              <w:rPr>
                <w:rFonts w:ascii="Garamond" w:hAnsi="Garamond"/>
                <w:b w:val="0"/>
                <w:sz w:val="20"/>
              </w:rPr>
            </w:pPr>
            <w:r w:rsidRPr="00383B86">
              <w:rPr>
                <w:rFonts w:ascii="Garamond" w:hAnsi="Garamond"/>
                <w:b w:val="0"/>
                <w:sz w:val="20"/>
              </w:rPr>
              <w:t>Diagnosis (ICD</w:t>
            </w:r>
            <w:r>
              <w:rPr>
                <w:rFonts w:ascii="Garamond" w:hAnsi="Garamond"/>
                <w:b w:val="0"/>
                <w:sz w:val="20"/>
              </w:rPr>
              <w:t>10</w:t>
            </w:r>
            <w:r w:rsidRPr="00383B86">
              <w:rPr>
                <w:rFonts w:ascii="Garamond" w:hAnsi="Garamond"/>
                <w:b w:val="0"/>
                <w:sz w:val="20"/>
              </w:rPr>
              <w:t>)</w:t>
            </w:r>
          </w:p>
        </w:tc>
        <w:tc>
          <w:tcPr>
            <w:tcW w:w="1327" w:type="dxa"/>
          </w:tcPr>
          <w:p w14:paraId="2374A2C9" w14:textId="4C0F540B" w:rsidR="00967FA0" w:rsidRPr="00383B86" w:rsidRDefault="00967FA0" w:rsidP="00967FA0">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8170D">
              <w:rPr>
                <w:rFonts w:ascii="Garamond" w:eastAsia="Times New Roman" w:hAnsi="Garamond"/>
                <w:color w:val="000000"/>
                <w:sz w:val="20"/>
              </w:rPr>
              <w:t>E11.XX</w:t>
            </w:r>
          </w:p>
        </w:tc>
        <w:tc>
          <w:tcPr>
            <w:tcW w:w="6750" w:type="dxa"/>
          </w:tcPr>
          <w:p w14:paraId="4C95B569" w14:textId="02E9B106" w:rsidR="00967FA0" w:rsidRPr="00383B86" w:rsidRDefault="00967FA0" w:rsidP="00967FA0">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 xml:space="preserve">Type 2 diabetes </w:t>
            </w:r>
            <w:r w:rsidR="00C738FC">
              <w:rPr>
                <w:rFonts w:ascii="Garamond" w:hAnsi="Garamond"/>
                <w:sz w:val="20"/>
              </w:rPr>
              <w:t>with complications</w:t>
            </w:r>
          </w:p>
        </w:tc>
      </w:tr>
      <w:tr w:rsidR="00967FA0" w:rsidRPr="00CF2595" w14:paraId="53750498" w14:textId="77777777" w:rsidTr="0096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82EF893" w14:textId="3E1D1604" w:rsidR="00967FA0" w:rsidRPr="00383B86" w:rsidRDefault="00967FA0" w:rsidP="00967FA0">
            <w:pPr>
              <w:ind w:left="0"/>
              <w:rPr>
                <w:rFonts w:ascii="Garamond" w:hAnsi="Garamond"/>
                <w:b w:val="0"/>
                <w:sz w:val="20"/>
              </w:rPr>
            </w:pPr>
            <w:r w:rsidRPr="00383B86">
              <w:rPr>
                <w:rFonts w:ascii="Garamond" w:hAnsi="Garamond"/>
                <w:b w:val="0"/>
                <w:sz w:val="20"/>
              </w:rPr>
              <w:t>Diagnosis (ICD</w:t>
            </w:r>
            <w:r>
              <w:rPr>
                <w:rFonts w:ascii="Garamond" w:hAnsi="Garamond"/>
                <w:b w:val="0"/>
                <w:sz w:val="20"/>
              </w:rPr>
              <w:t>10</w:t>
            </w:r>
            <w:r w:rsidRPr="00383B86">
              <w:rPr>
                <w:rFonts w:ascii="Garamond" w:hAnsi="Garamond"/>
                <w:b w:val="0"/>
                <w:sz w:val="20"/>
              </w:rPr>
              <w:t>)</w:t>
            </w:r>
          </w:p>
        </w:tc>
        <w:tc>
          <w:tcPr>
            <w:tcW w:w="1327" w:type="dxa"/>
          </w:tcPr>
          <w:p w14:paraId="6D031A35" w14:textId="0E5EFB56" w:rsidR="00967FA0" w:rsidRPr="00383B86" w:rsidRDefault="00967FA0" w:rsidP="00967FA0">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8170D">
              <w:rPr>
                <w:rFonts w:ascii="Garamond" w:eastAsia="Times New Roman" w:hAnsi="Garamond"/>
                <w:color w:val="000000"/>
                <w:sz w:val="20"/>
              </w:rPr>
              <w:t>E11.XXX</w:t>
            </w:r>
          </w:p>
        </w:tc>
        <w:tc>
          <w:tcPr>
            <w:tcW w:w="6750" w:type="dxa"/>
          </w:tcPr>
          <w:p w14:paraId="2B11584B" w14:textId="4DEC4187" w:rsidR="00967FA0" w:rsidRPr="00383B86" w:rsidRDefault="00967FA0" w:rsidP="00967FA0">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Type 2 diabetes </w:t>
            </w:r>
            <w:r w:rsidR="00C738FC">
              <w:rPr>
                <w:rFonts w:ascii="Garamond" w:hAnsi="Garamond"/>
                <w:sz w:val="20"/>
              </w:rPr>
              <w:t>with specific complications</w:t>
            </w:r>
          </w:p>
        </w:tc>
      </w:tr>
      <w:tr w:rsidR="00967FA0" w:rsidRPr="00CF2595" w14:paraId="39C1B200" w14:textId="77777777" w:rsidTr="00967FA0">
        <w:tc>
          <w:tcPr>
            <w:cnfStyle w:val="001000000000" w:firstRow="0" w:lastRow="0" w:firstColumn="1" w:lastColumn="0" w:oddVBand="0" w:evenVBand="0" w:oddHBand="0" w:evenHBand="0" w:firstRowFirstColumn="0" w:firstRowLastColumn="0" w:lastRowFirstColumn="0" w:lastRowLastColumn="0"/>
            <w:tcW w:w="1728" w:type="dxa"/>
          </w:tcPr>
          <w:p w14:paraId="4B3E22C5" w14:textId="7808D7BF" w:rsidR="00967FA0" w:rsidRPr="00383B86" w:rsidRDefault="00967FA0" w:rsidP="00967FA0">
            <w:pPr>
              <w:ind w:left="0"/>
              <w:rPr>
                <w:rFonts w:ascii="Garamond" w:hAnsi="Garamond"/>
                <w:b w:val="0"/>
                <w:sz w:val="20"/>
              </w:rPr>
            </w:pPr>
            <w:r w:rsidRPr="00383B86">
              <w:rPr>
                <w:rFonts w:ascii="Garamond" w:hAnsi="Garamond"/>
                <w:b w:val="0"/>
                <w:sz w:val="20"/>
              </w:rPr>
              <w:t>Diagnosis (ICD</w:t>
            </w:r>
            <w:r>
              <w:rPr>
                <w:rFonts w:ascii="Garamond" w:hAnsi="Garamond"/>
                <w:b w:val="0"/>
                <w:sz w:val="20"/>
              </w:rPr>
              <w:t>10</w:t>
            </w:r>
            <w:r w:rsidRPr="00383B86">
              <w:rPr>
                <w:rFonts w:ascii="Garamond" w:hAnsi="Garamond"/>
                <w:b w:val="0"/>
                <w:sz w:val="20"/>
              </w:rPr>
              <w:t>)</w:t>
            </w:r>
          </w:p>
        </w:tc>
        <w:tc>
          <w:tcPr>
            <w:tcW w:w="1327" w:type="dxa"/>
          </w:tcPr>
          <w:p w14:paraId="29C8BA75" w14:textId="366C52E3" w:rsidR="00967FA0" w:rsidRPr="00383B86" w:rsidRDefault="00967FA0" w:rsidP="00967FA0">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8170D">
              <w:rPr>
                <w:rFonts w:ascii="Garamond" w:eastAsia="Times New Roman" w:hAnsi="Garamond"/>
                <w:color w:val="000000"/>
                <w:sz w:val="20"/>
              </w:rPr>
              <w:t>E11.XXXX*</w:t>
            </w:r>
          </w:p>
        </w:tc>
        <w:tc>
          <w:tcPr>
            <w:tcW w:w="6750" w:type="dxa"/>
          </w:tcPr>
          <w:p w14:paraId="14A5DAA5" w14:textId="1BAACDDC" w:rsidR="00967FA0" w:rsidRPr="00383B86" w:rsidRDefault="00967FA0" w:rsidP="00967FA0">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Type 2 diabetes mellitus</w:t>
            </w:r>
            <w:r w:rsidR="00C738FC">
              <w:rPr>
                <w:rFonts w:ascii="Garamond" w:hAnsi="Garamond"/>
                <w:sz w:val="20"/>
              </w:rPr>
              <w:t xml:space="preserve"> with ocular complications, right eye, left eye</w:t>
            </w:r>
          </w:p>
        </w:tc>
      </w:tr>
      <w:tr w:rsidR="00D11FC1" w:rsidRPr="00CF2595" w14:paraId="68FB1B50" w14:textId="77777777" w:rsidTr="00F95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3"/>
          </w:tcPr>
          <w:p w14:paraId="6EF28592" w14:textId="414CC7D6" w:rsidR="00D11FC1" w:rsidRPr="00D11FC1" w:rsidRDefault="00D11FC1" w:rsidP="00967FA0">
            <w:pPr>
              <w:ind w:left="0"/>
              <w:rPr>
                <w:rFonts w:ascii="Garamond" w:hAnsi="Garamond"/>
                <w:b w:val="0"/>
                <w:sz w:val="20"/>
              </w:rPr>
            </w:pPr>
            <w:r w:rsidRPr="0058170D">
              <w:rPr>
                <w:rFonts w:ascii="Garamond" w:eastAsia="Times New Roman" w:hAnsi="Garamond" w:cs="Calibri"/>
                <w:b w:val="0"/>
                <w:color w:val="000000"/>
                <w:sz w:val="20"/>
              </w:rPr>
              <w:t>*</w:t>
            </w:r>
            <w:r>
              <w:rPr>
                <w:rFonts w:ascii="Garamond" w:eastAsia="Times New Roman" w:hAnsi="Garamond" w:cs="Calibri"/>
                <w:b w:val="0"/>
                <w:color w:val="000000"/>
                <w:sz w:val="20"/>
              </w:rPr>
              <w:t xml:space="preserve"> </w:t>
            </w:r>
            <w:r w:rsidRPr="0058170D">
              <w:rPr>
                <w:rFonts w:ascii="Garamond" w:eastAsia="Times New Roman" w:hAnsi="Garamond" w:cs="Calibri"/>
                <w:b w:val="0"/>
                <w:color w:val="000000"/>
                <w:sz w:val="20"/>
              </w:rPr>
              <w:t xml:space="preserve">X stands for any number from 0 to 9. </w:t>
            </w:r>
          </w:p>
        </w:tc>
      </w:tr>
    </w:tbl>
    <w:p w14:paraId="56C12B7C" w14:textId="24CC22C3" w:rsidR="00B5206E" w:rsidRDefault="00B5206E" w:rsidP="00E22355">
      <w:pPr>
        <w:pStyle w:val="Heading3"/>
        <w:numPr>
          <w:ilvl w:val="2"/>
          <w:numId w:val="40"/>
        </w:numPr>
      </w:pPr>
      <w:bookmarkStart w:id="57" w:name="_Toc23778667"/>
      <w:bookmarkStart w:id="58" w:name="_Toc64967835"/>
      <w:r w:rsidRPr="009F06C0">
        <w:t>COD_DX_</w:t>
      </w:r>
      <w:bookmarkEnd w:id="57"/>
      <w:r w:rsidR="00967FA0">
        <w:t>T1DM</w:t>
      </w:r>
      <w:bookmarkEnd w:id="58"/>
    </w:p>
    <w:tbl>
      <w:tblPr>
        <w:tblStyle w:val="GridTable4-Accent11"/>
        <w:tblW w:w="10008" w:type="dxa"/>
        <w:tblLayout w:type="fixed"/>
        <w:tblLook w:val="04A0" w:firstRow="1" w:lastRow="0" w:firstColumn="1" w:lastColumn="0" w:noHBand="0" w:noVBand="1"/>
      </w:tblPr>
      <w:tblGrid>
        <w:gridCol w:w="1728"/>
        <w:gridCol w:w="1327"/>
        <w:gridCol w:w="6953"/>
      </w:tblGrid>
      <w:tr w:rsidR="00B5206E" w:rsidRPr="00CF2595" w14:paraId="18973F37" w14:textId="77777777" w:rsidTr="00967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3D4A933D" w14:textId="77777777" w:rsidR="00B5206E" w:rsidRPr="00CF2595" w:rsidRDefault="00B5206E" w:rsidP="00B5206E">
            <w:pPr>
              <w:ind w:left="0"/>
              <w:rPr>
                <w:rFonts w:ascii="Garamond" w:hAnsi="Garamond"/>
                <w:szCs w:val="22"/>
              </w:rPr>
            </w:pPr>
            <w:r w:rsidRPr="00CF2595">
              <w:rPr>
                <w:rFonts w:ascii="Garamond" w:hAnsi="Garamond"/>
                <w:szCs w:val="22"/>
              </w:rPr>
              <w:t>Feature Type</w:t>
            </w:r>
          </w:p>
        </w:tc>
        <w:tc>
          <w:tcPr>
            <w:tcW w:w="1327" w:type="dxa"/>
          </w:tcPr>
          <w:p w14:paraId="70FF5D47" w14:textId="77777777" w:rsidR="00B5206E" w:rsidRPr="00CF2595" w:rsidRDefault="00B5206E" w:rsidP="00B5206E">
            <w:pPr>
              <w:ind w:left="0"/>
              <w:cnfStyle w:val="100000000000" w:firstRow="1" w:lastRow="0" w:firstColumn="0" w:lastColumn="0" w:oddVBand="0" w:evenVBand="0" w:oddHBand="0" w:evenHBand="0" w:firstRowFirstColumn="0" w:firstRowLastColumn="0" w:lastRowFirstColumn="0" w:lastRowLastColumn="0"/>
              <w:rPr>
                <w:rFonts w:ascii="Garamond" w:hAnsi="Garamond"/>
                <w:szCs w:val="22"/>
              </w:rPr>
            </w:pPr>
            <w:r w:rsidRPr="00CF2595">
              <w:rPr>
                <w:rFonts w:ascii="Garamond" w:hAnsi="Garamond"/>
                <w:szCs w:val="22"/>
              </w:rPr>
              <w:t>Code</w:t>
            </w:r>
          </w:p>
        </w:tc>
        <w:tc>
          <w:tcPr>
            <w:tcW w:w="6953" w:type="dxa"/>
          </w:tcPr>
          <w:p w14:paraId="0FAA6FFF" w14:textId="77777777" w:rsidR="00B5206E" w:rsidRPr="00CF2595" w:rsidRDefault="00B5206E" w:rsidP="00B5206E">
            <w:pPr>
              <w:ind w:left="0"/>
              <w:cnfStyle w:val="100000000000" w:firstRow="1" w:lastRow="0" w:firstColumn="0" w:lastColumn="0" w:oddVBand="0" w:evenVBand="0" w:oddHBand="0" w:evenHBand="0" w:firstRowFirstColumn="0" w:firstRowLastColumn="0" w:lastRowFirstColumn="0" w:lastRowLastColumn="0"/>
              <w:rPr>
                <w:rFonts w:ascii="Garamond" w:hAnsi="Garamond"/>
                <w:szCs w:val="22"/>
              </w:rPr>
            </w:pPr>
            <w:r w:rsidRPr="00CF2595">
              <w:rPr>
                <w:rFonts w:ascii="Garamond" w:hAnsi="Garamond"/>
                <w:szCs w:val="22"/>
              </w:rPr>
              <w:t>Name</w:t>
            </w:r>
          </w:p>
        </w:tc>
      </w:tr>
      <w:tr w:rsidR="00150483" w:rsidRPr="00CF2595" w14:paraId="3562D0A7" w14:textId="77777777" w:rsidTr="0096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726C901F" w14:textId="34F0F3CF" w:rsidR="00150483" w:rsidRPr="00150483" w:rsidRDefault="00150483" w:rsidP="00150483">
            <w:pPr>
              <w:ind w:left="0"/>
              <w:rPr>
                <w:rFonts w:ascii="Garamond" w:hAnsi="Garamond"/>
                <w:b w:val="0"/>
                <w:sz w:val="20"/>
              </w:rPr>
            </w:pPr>
            <w:r w:rsidRPr="00150483">
              <w:rPr>
                <w:rFonts w:ascii="Garamond" w:hAnsi="Garamond"/>
                <w:b w:val="0"/>
                <w:sz w:val="20"/>
              </w:rPr>
              <w:t>Diagnosis (ICD9)</w:t>
            </w:r>
          </w:p>
        </w:tc>
        <w:tc>
          <w:tcPr>
            <w:tcW w:w="1327" w:type="dxa"/>
          </w:tcPr>
          <w:p w14:paraId="49E1E49B" w14:textId="3AE376D2" w:rsidR="00150483" w:rsidRPr="00150483" w:rsidRDefault="00967FA0" w:rsidP="00150483">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8170D">
              <w:rPr>
                <w:rFonts w:ascii="Garamond" w:eastAsia="Times New Roman" w:hAnsi="Garamond"/>
                <w:color w:val="000000"/>
                <w:sz w:val="20"/>
              </w:rPr>
              <w:t>250.X1*</w:t>
            </w:r>
          </w:p>
        </w:tc>
        <w:tc>
          <w:tcPr>
            <w:tcW w:w="6953" w:type="dxa"/>
          </w:tcPr>
          <w:p w14:paraId="7A0BE526" w14:textId="55D454DE" w:rsidR="00150483" w:rsidRPr="00150483" w:rsidRDefault="00C738FC" w:rsidP="00150483">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Diabetes with X manifestations, type 1 [juvenile type], not stated as uncontrolled</w:t>
            </w:r>
          </w:p>
        </w:tc>
      </w:tr>
      <w:tr w:rsidR="00150483" w:rsidRPr="00CF2595" w14:paraId="5FB465CD" w14:textId="77777777" w:rsidTr="00967FA0">
        <w:tc>
          <w:tcPr>
            <w:cnfStyle w:val="001000000000" w:firstRow="0" w:lastRow="0" w:firstColumn="1" w:lastColumn="0" w:oddVBand="0" w:evenVBand="0" w:oddHBand="0" w:evenHBand="0" w:firstRowFirstColumn="0" w:firstRowLastColumn="0" w:lastRowFirstColumn="0" w:lastRowLastColumn="0"/>
            <w:tcW w:w="1728" w:type="dxa"/>
          </w:tcPr>
          <w:p w14:paraId="795D3C83" w14:textId="67E95346" w:rsidR="00150483" w:rsidRPr="00150483" w:rsidRDefault="00150483" w:rsidP="00150483">
            <w:pPr>
              <w:ind w:left="0"/>
              <w:rPr>
                <w:rFonts w:ascii="Garamond" w:hAnsi="Garamond"/>
                <w:b w:val="0"/>
                <w:sz w:val="20"/>
              </w:rPr>
            </w:pPr>
            <w:r w:rsidRPr="00150483">
              <w:rPr>
                <w:rFonts w:ascii="Garamond" w:hAnsi="Garamond"/>
                <w:b w:val="0"/>
                <w:sz w:val="20"/>
              </w:rPr>
              <w:t>Diagnosis (ICD</w:t>
            </w:r>
            <w:r w:rsidR="00967FA0">
              <w:rPr>
                <w:rFonts w:ascii="Garamond" w:hAnsi="Garamond"/>
                <w:b w:val="0"/>
                <w:sz w:val="20"/>
              </w:rPr>
              <w:t>9</w:t>
            </w:r>
            <w:r w:rsidRPr="00150483">
              <w:rPr>
                <w:rFonts w:ascii="Garamond" w:hAnsi="Garamond"/>
                <w:b w:val="0"/>
                <w:sz w:val="20"/>
              </w:rPr>
              <w:t>)</w:t>
            </w:r>
          </w:p>
        </w:tc>
        <w:tc>
          <w:tcPr>
            <w:tcW w:w="1327" w:type="dxa"/>
          </w:tcPr>
          <w:p w14:paraId="08E7736A" w14:textId="22D0AF58" w:rsidR="00150483" w:rsidRPr="00150483" w:rsidRDefault="00967FA0" w:rsidP="00150483">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8170D">
              <w:rPr>
                <w:rFonts w:ascii="Garamond" w:eastAsia="Times New Roman" w:hAnsi="Garamond"/>
                <w:color w:val="000000"/>
                <w:sz w:val="20"/>
              </w:rPr>
              <w:t>250.X3*</w:t>
            </w:r>
          </w:p>
        </w:tc>
        <w:tc>
          <w:tcPr>
            <w:tcW w:w="6953" w:type="dxa"/>
          </w:tcPr>
          <w:p w14:paraId="32436CDF" w14:textId="1903098D" w:rsidR="00150483" w:rsidRPr="00150483" w:rsidRDefault="00C738FC" w:rsidP="00150483">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Diabetes with X manifestations, type 1 [juvenile type], uncontrolled</w:t>
            </w:r>
          </w:p>
        </w:tc>
      </w:tr>
      <w:tr w:rsidR="00967FA0" w:rsidRPr="00CF2595" w14:paraId="3C7EB11C" w14:textId="77777777" w:rsidTr="0096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89F46DF" w14:textId="494158C4" w:rsidR="00967FA0" w:rsidRPr="00150483" w:rsidRDefault="00967FA0" w:rsidP="00967FA0">
            <w:pPr>
              <w:ind w:left="0"/>
              <w:rPr>
                <w:rFonts w:ascii="Garamond" w:hAnsi="Garamond"/>
                <w:b w:val="0"/>
                <w:sz w:val="20"/>
              </w:rPr>
            </w:pPr>
            <w:r w:rsidRPr="00383B86">
              <w:rPr>
                <w:rFonts w:ascii="Garamond" w:hAnsi="Garamond"/>
                <w:b w:val="0"/>
                <w:sz w:val="20"/>
              </w:rPr>
              <w:t>Diagnosis (ICD</w:t>
            </w:r>
            <w:r>
              <w:rPr>
                <w:rFonts w:ascii="Garamond" w:hAnsi="Garamond"/>
                <w:b w:val="0"/>
                <w:sz w:val="20"/>
              </w:rPr>
              <w:t>10</w:t>
            </w:r>
            <w:r w:rsidRPr="00383B86">
              <w:rPr>
                <w:rFonts w:ascii="Garamond" w:hAnsi="Garamond"/>
                <w:b w:val="0"/>
                <w:sz w:val="20"/>
              </w:rPr>
              <w:t>)</w:t>
            </w:r>
          </w:p>
        </w:tc>
        <w:tc>
          <w:tcPr>
            <w:tcW w:w="1327" w:type="dxa"/>
          </w:tcPr>
          <w:p w14:paraId="616EA07E" w14:textId="53BA1F10" w:rsidR="00967FA0" w:rsidRPr="0058170D" w:rsidRDefault="00967FA0" w:rsidP="00967FA0">
            <w:pPr>
              <w:ind w:left="0"/>
              <w:cnfStyle w:val="000000100000" w:firstRow="0" w:lastRow="0" w:firstColumn="0" w:lastColumn="0" w:oddVBand="0" w:evenVBand="0" w:oddHBand="1" w:evenHBand="0" w:firstRowFirstColumn="0" w:firstRowLastColumn="0" w:lastRowFirstColumn="0" w:lastRowLastColumn="0"/>
              <w:rPr>
                <w:rFonts w:ascii="Garamond" w:eastAsia="Times New Roman" w:hAnsi="Garamond"/>
                <w:color w:val="000000"/>
                <w:sz w:val="20"/>
              </w:rPr>
            </w:pPr>
            <w:r w:rsidRPr="0058170D">
              <w:rPr>
                <w:rFonts w:ascii="Garamond" w:eastAsia="Times New Roman" w:hAnsi="Garamond"/>
                <w:color w:val="000000"/>
                <w:sz w:val="20"/>
              </w:rPr>
              <w:t>E1</w:t>
            </w:r>
            <w:r>
              <w:rPr>
                <w:rFonts w:ascii="Garamond" w:eastAsia="Times New Roman" w:hAnsi="Garamond"/>
                <w:color w:val="000000"/>
                <w:sz w:val="20"/>
              </w:rPr>
              <w:t>0</w:t>
            </w:r>
            <w:r w:rsidRPr="0058170D">
              <w:rPr>
                <w:rFonts w:ascii="Garamond" w:eastAsia="Times New Roman" w:hAnsi="Garamond"/>
                <w:color w:val="000000"/>
                <w:sz w:val="20"/>
              </w:rPr>
              <w:t>.X</w:t>
            </w:r>
          </w:p>
        </w:tc>
        <w:tc>
          <w:tcPr>
            <w:tcW w:w="6953" w:type="dxa"/>
          </w:tcPr>
          <w:p w14:paraId="6C0FFD8B" w14:textId="4DC899A5" w:rsidR="00967FA0" w:rsidRDefault="00967FA0" w:rsidP="00967FA0">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Type 1 diabetes </w:t>
            </w:r>
          </w:p>
        </w:tc>
      </w:tr>
      <w:tr w:rsidR="00967FA0" w:rsidRPr="00CF2595" w14:paraId="2A2B3F2A" w14:textId="77777777" w:rsidTr="00967FA0">
        <w:tc>
          <w:tcPr>
            <w:cnfStyle w:val="001000000000" w:firstRow="0" w:lastRow="0" w:firstColumn="1" w:lastColumn="0" w:oddVBand="0" w:evenVBand="0" w:oddHBand="0" w:evenHBand="0" w:firstRowFirstColumn="0" w:firstRowLastColumn="0" w:lastRowFirstColumn="0" w:lastRowLastColumn="0"/>
            <w:tcW w:w="1728" w:type="dxa"/>
          </w:tcPr>
          <w:p w14:paraId="03BF2D0D" w14:textId="6AF7241D" w:rsidR="00967FA0" w:rsidRPr="00150483" w:rsidRDefault="00967FA0" w:rsidP="00967FA0">
            <w:pPr>
              <w:ind w:left="0"/>
              <w:rPr>
                <w:rFonts w:ascii="Garamond" w:hAnsi="Garamond"/>
                <w:b w:val="0"/>
                <w:sz w:val="20"/>
              </w:rPr>
            </w:pPr>
            <w:r w:rsidRPr="00383B86">
              <w:rPr>
                <w:rFonts w:ascii="Garamond" w:hAnsi="Garamond"/>
                <w:b w:val="0"/>
                <w:sz w:val="20"/>
              </w:rPr>
              <w:t>Diagnosis (ICD</w:t>
            </w:r>
            <w:r>
              <w:rPr>
                <w:rFonts w:ascii="Garamond" w:hAnsi="Garamond"/>
                <w:b w:val="0"/>
                <w:sz w:val="20"/>
              </w:rPr>
              <w:t>10</w:t>
            </w:r>
            <w:r w:rsidRPr="00383B86">
              <w:rPr>
                <w:rFonts w:ascii="Garamond" w:hAnsi="Garamond"/>
                <w:b w:val="0"/>
                <w:sz w:val="20"/>
              </w:rPr>
              <w:t>)</w:t>
            </w:r>
          </w:p>
        </w:tc>
        <w:tc>
          <w:tcPr>
            <w:tcW w:w="1327" w:type="dxa"/>
          </w:tcPr>
          <w:p w14:paraId="582FF6CE" w14:textId="7E12B424" w:rsidR="00967FA0" w:rsidRPr="0058170D" w:rsidRDefault="00967FA0" w:rsidP="00967FA0">
            <w:pPr>
              <w:ind w:left="0"/>
              <w:cnfStyle w:val="000000000000" w:firstRow="0" w:lastRow="0" w:firstColumn="0" w:lastColumn="0" w:oddVBand="0" w:evenVBand="0" w:oddHBand="0" w:evenHBand="0" w:firstRowFirstColumn="0" w:firstRowLastColumn="0" w:lastRowFirstColumn="0" w:lastRowLastColumn="0"/>
              <w:rPr>
                <w:rFonts w:ascii="Garamond" w:eastAsia="Times New Roman" w:hAnsi="Garamond"/>
                <w:color w:val="000000"/>
                <w:sz w:val="20"/>
              </w:rPr>
            </w:pPr>
            <w:r w:rsidRPr="0058170D">
              <w:rPr>
                <w:rFonts w:ascii="Garamond" w:eastAsia="Times New Roman" w:hAnsi="Garamond"/>
                <w:color w:val="000000"/>
                <w:sz w:val="20"/>
              </w:rPr>
              <w:t>E1</w:t>
            </w:r>
            <w:r>
              <w:rPr>
                <w:rFonts w:ascii="Garamond" w:eastAsia="Times New Roman" w:hAnsi="Garamond"/>
                <w:color w:val="000000"/>
                <w:sz w:val="20"/>
              </w:rPr>
              <w:t>0</w:t>
            </w:r>
            <w:r w:rsidRPr="0058170D">
              <w:rPr>
                <w:rFonts w:ascii="Garamond" w:eastAsia="Times New Roman" w:hAnsi="Garamond"/>
                <w:color w:val="000000"/>
                <w:sz w:val="20"/>
              </w:rPr>
              <w:t>.XX</w:t>
            </w:r>
          </w:p>
        </w:tc>
        <w:tc>
          <w:tcPr>
            <w:tcW w:w="6953" w:type="dxa"/>
          </w:tcPr>
          <w:p w14:paraId="431C27AF" w14:textId="45152CCB" w:rsidR="00967FA0" w:rsidRDefault="00967FA0" w:rsidP="00967FA0">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Type 1 diabetes mellitus</w:t>
            </w:r>
            <w:r w:rsidR="00C738FC">
              <w:rPr>
                <w:rFonts w:ascii="Garamond" w:hAnsi="Garamond"/>
                <w:sz w:val="20"/>
              </w:rPr>
              <w:t xml:space="preserve"> with complications</w:t>
            </w:r>
          </w:p>
        </w:tc>
      </w:tr>
      <w:tr w:rsidR="00967FA0" w:rsidRPr="00CF2595" w14:paraId="1B6DACFA" w14:textId="77777777" w:rsidTr="0096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AFB0A52" w14:textId="26316B04" w:rsidR="00967FA0" w:rsidRPr="00150483" w:rsidRDefault="00967FA0" w:rsidP="00967FA0">
            <w:pPr>
              <w:ind w:left="0"/>
              <w:rPr>
                <w:rFonts w:ascii="Garamond" w:hAnsi="Garamond"/>
                <w:b w:val="0"/>
                <w:sz w:val="20"/>
              </w:rPr>
            </w:pPr>
            <w:r w:rsidRPr="00383B86">
              <w:rPr>
                <w:rFonts w:ascii="Garamond" w:hAnsi="Garamond"/>
                <w:b w:val="0"/>
                <w:sz w:val="20"/>
              </w:rPr>
              <w:t>Diagnosis (ICD</w:t>
            </w:r>
            <w:r>
              <w:rPr>
                <w:rFonts w:ascii="Garamond" w:hAnsi="Garamond"/>
                <w:b w:val="0"/>
                <w:sz w:val="20"/>
              </w:rPr>
              <w:t>10</w:t>
            </w:r>
            <w:r w:rsidRPr="00383B86">
              <w:rPr>
                <w:rFonts w:ascii="Garamond" w:hAnsi="Garamond"/>
                <w:b w:val="0"/>
                <w:sz w:val="20"/>
              </w:rPr>
              <w:t>)</w:t>
            </w:r>
          </w:p>
        </w:tc>
        <w:tc>
          <w:tcPr>
            <w:tcW w:w="1327" w:type="dxa"/>
          </w:tcPr>
          <w:p w14:paraId="3BC7D0B8" w14:textId="417A765F" w:rsidR="00967FA0" w:rsidRPr="0058170D" w:rsidRDefault="00967FA0" w:rsidP="00967FA0">
            <w:pPr>
              <w:ind w:left="0"/>
              <w:cnfStyle w:val="000000100000" w:firstRow="0" w:lastRow="0" w:firstColumn="0" w:lastColumn="0" w:oddVBand="0" w:evenVBand="0" w:oddHBand="1" w:evenHBand="0" w:firstRowFirstColumn="0" w:firstRowLastColumn="0" w:lastRowFirstColumn="0" w:lastRowLastColumn="0"/>
              <w:rPr>
                <w:rFonts w:ascii="Garamond" w:eastAsia="Times New Roman" w:hAnsi="Garamond"/>
                <w:color w:val="000000"/>
                <w:sz w:val="20"/>
              </w:rPr>
            </w:pPr>
            <w:r w:rsidRPr="0058170D">
              <w:rPr>
                <w:rFonts w:ascii="Garamond" w:eastAsia="Times New Roman" w:hAnsi="Garamond"/>
                <w:color w:val="000000"/>
                <w:sz w:val="20"/>
              </w:rPr>
              <w:t>E1</w:t>
            </w:r>
            <w:r>
              <w:rPr>
                <w:rFonts w:ascii="Garamond" w:eastAsia="Times New Roman" w:hAnsi="Garamond"/>
                <w:color w:val="000000"/>
                <w:sz w:val="20"/>
              </w:rPr>
              <w:t>0</w:t>
            </w:r>
            <w:r w:rsidRPr="0058170D">
              <w:rPr>
                <w:rFonts w:ascii="Garamond" w:eastAsia="Times New Roman" w:hAnsi="Garamond"/>
                <w:color w:val="000000"/>
                <w:sz w:val="20"/>
              </w:rPr>
              <w:t>.XXX</w:t>
            </w:r>
          </w:p>
        </w:tc>
        <w:tc>
          <w:tcPr>
            <w:tcW w:w="6953" w:type="dxa"/>
          </w:tcPr>
          <w:p w14:paraId="7B9EF017" w14:textId="43F7055C" w:rsidR="00967FA0" w:rsidRDefault="00967FA0" w:rsidP="00967FA0">
            <w:pPr>
              <w:ind w:left="0"/>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Type 1 diabetes mellitus</w:t>
            </w:r>
            <w:r w:rsidR="00C738FC">
              <w:rPr>
                <w:rFonts w:ascii="Garamond" w:hAnsi="Garamond"/>
                <w:sz w:val="20"/>
              </w:rPr>
              <w:t xml:space="preserve"> with specific complications</w:t>
            </w:r>
          </w:p>
        </w:tc>
      </w:tr>
      <w:tr w:rsidR="00967FA0" w:rsidRPr="00CF2595" w14:paraId="554508E8" w14:textId="77777777" w:rsidTr="00967FA0">
        <w:tc>
          <w:tcPr>
            <w:cnfStyle w:val="001000000000" w:firstRow="0" w:lastRow="0" w:firstColumn="1" w:lastColumn="0" w:oddVBand="0" w:evenVBand="0" w:oddHBand="0" w:evenHBand="0" w:firstRowFirstColumn="0" w:firstRowLastColumn="0" w:lastRowFirstColumn="0" w:lastRowLastColumn="0"/>
            <w:tcW w:w="1728" w:type="dxa"/>
          </w:tcPr>
          <w:p w14:paraId="428B1F24" w14:textId="50E3434E" w:rsidR="00967FA0" w:rsidRPr="00150483" w:rsidRDefault="00967FA0" w:rsidP="00967FA0">
            <w:pPr>
              <w:ind w:left="0"/>
              <w:rPr>
                <w:rFonts w:ascii="Garamond" w:hAnsi="Garamond"/>
                <w:b w:val="0"/>
                <w:sz w:val="20"/>
              </w:rPr>
            </w:pPr>
            <w:r w:rsidRPr="00383B86">
              <w:rPr>
                <w:rFonts w:ascii="Garamond" w:hAnsi="Garamond"/>
                <w:b w:val="0"/>
                <w:sz w:val="20"/>
              </w:rPr>
              <w:t>Diagnosis (ICD</w:t>
            </w:r>
            <w:r>
              <w:rPr>
                <w:rFonts w:ascii="Garamond" w:hAnsi="Garamond"/>
                <w:b w:val="0"/>
                <w:sz w:val="20"/>
              </w:rPr>
              <w:t>10</w:t>
            </w:r>
            <w:r w:rsidRPr="00383B86">
              <w:rPr>
                <w:rFonts w:ascii="Garamond" w:hAnsi="Garamond"/>
                <w:b w:val="0"/>
                <w:sz w:val="20"/>
              </w:rPr>
              <w:t>)</w:t>
            </w:r>
          </w:p>
        </w:tc>
        <w:tc>
          <w:tcPr>
            <w:tcW w:w="1327" w:type="dxa"/>
          </w:tcPr>
          <w:p w14:paraId="6E367A1F" w14:textId="557CD23D" w:rsidR="00967FA0" w:rsidRPr="0058170D" w:rsidRDefault="00967FA0" w:rsidP="00967FA0">
            <w:pPr>
              <w:ind w:left="0"/>
              <w:cnfStyle w:val="000000000000" w:firstRow="0" w:lastRow="0" w:firstColumn="0" w:lastColumn="0" w:oddVBand="0" w:evenVBand="0" w:oddHBand="0" w:evenHBand="0" w:firstRowFirstColumn="0" w:firstRowLastColumn="0" w:lastRowFirstColumn="0" w:lastRowLastColumn="0"/>
              <w:rPr>
                <w:rFonts w:ascii="Garamond" w:eastAsia="Times New Roman" w:hAnsi="Garamond"/>
                <w:color w:val="000000"/>
                <w:sz w:val="20"/>
              </w:rPr>
            </w:pPr>
            <w:r w:rsidRPr="0058170D">
              <w:rPr>
                <w:rFonts w:ascii="Garamond" w:eastAsia="Times New Roman" w:hAnsi="Garamond"/>
                <w:color w:val="000000"/>
                <w:sz w:val="20"/>
              </w:rPr>
              <w:t>E1</w:t>
            </w:r>
            <w:r>
              <w:rPr>
                <w:rFonts w:ascii="Garamond" w:eastAsia="Times New Roman" w:hAnsi="Garamond"/>
                <w:color w:val="000000"/>
                <w:sz w:val="20"/>
              </w:rPr>
              <w:t>0</w:t>
            </w:r>
            <w:r w:rsidRPr="0058170D">
              <w:rPr>
                <w:rFonts w:ascii="Garamond" w:eastAsia="Times New Roman" w:hAnsi="Garamond"/>
                <w:color w:val="000000"/>
                <w:sz w:val="20"/>
              </w:rPr>
              <w:t>.XXXX*</w:t>
            </w:r>
          </w:p>
        </w:tc>
        <w:tc>
          <w:tcPr>
            <w:tcW w:w="6953" w:type="dxa"/>
          </w:tcPr>
          <w:p w14:paraId="3AF7F37E" w14:textId="381EC971" w:rsidR="00967FA0" w:rsidRDefault="00967FA0" w:rsidP="00967FA0">
            <w:pPr>
              <w:ind w:left="0"/>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Type 1 diabetes mellitus</w:t>
            </w:r>
            <w:r w:rsidR="00C738FC">
              <w:rPr>
                <w:rFonts w:ascii="Garamond" w:hAnsi="Garamond"/>
                <w:sz w:val="20"/>
              </w:rPr>
              <w:t xml:space="preserve"> with ocular complications, right eye, left eye</w:t>
            </w:r>
          </w:p>
        </w:tc>
      </w:tr>
      <w:tr w:rsidR="00D11FC1" w:rsidRPr="00CF2595" w14:paraId="6339FA69" w14:textId="77777777" w:rsidTr="00F95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3"/>
          </w:tcPr>
          <w:p w14:paraId="3AEAF807" w14:textId="43522470" w:rsidR="00D11FC1" w:rsidRPr="00D11FC1" w:rsidRDefault="00D11FC1" w:rsidP="00967FA0">
            <w:pPr>
              <w:ind w:left="0"/>
              <w:rPr>
                <w:rFonts w:ascii="Garamond" w:hAnsi="Garamond"/>
                <w:b w:val="0"/>
                <w:sz w:val="20"/>
              </w:rPr>
            </w:pPr>
            <w:r w:rsidRPr="0058170D">
              <w:rPr>
                <w:rFonts w:ascii="Garamond" w:eastAsia="Times New Roman" w:hAnsi="Garamond" w:cs="Calibri"/>
                <w:b w:val="0"/>
                <w:color w:val="000000"/>
                <w:sz w:val="20"/>
              </w:rPr>
              <w:t xml:space="preserve">*X stands for any number from 0 to 9. </w:t>
            </w:r>
          </w:p>
        </w:tc>
      </w:tr>
    </w:tbl>
    <w:p w14:paraId="38ADD8F8" w14:textId="774186EE" w:rsidR="0019508C" w:rsidRDefault="00D11FC1" w:rsidP="0019508C">
      <w:pPr>
        <w:pStyle w:val="Heading3"/>
        <w:numPr>
          <w:ilvl w:val="2"/>
          <w:numId w:val="40"/>
        </w:numPr>
        <w:rPr>
          <w:rFonts w:eastAsia="Times New Roman"/>
          <w:szCs w:val="24"/>
        </w:rPr>
      </w:pPr>
      <w:bookmarkStart w:id="59" w:name="_Toc64967836"/>
      <w:proofErr w:type="spellStart"/>
      <w:r w:rsidRPr="00D11FC1">
        <w:rPr>
          <w:rFonts w:eastAsia="Times New Roman"/>
          <w:szCs w:val="24"/>
        </w:rPr>
        <w:t>COD_MED_diabet</w:t>
      </w:r>
      <w:r w:rsidR="00816F3D">
        <w:rPr>
          <w:rFonts w:eastAsia="Times New Roman"/>
          <w:szCs w:val="24"/>
        </w:rPr>
        <w:t>es</w:t>
      </w:r>
      <w:proofErr w:type="spellEnd"/>
      <w:r w:rsidR="00816F3D">
        <w:rPr>
          <w:rFonts w:eastAsia="Times New Roman"/>
          <w:szCs w:val="24"/>
        </w:rPr>
        <w:t xml:space="preserve"> </w:t>
      </w:r>
      <w:bookmarkEnd w:id="59"/>
    </w:p>
    <w:p w14:paraId="7BE2C642" w14:textId="70DC8320" w:rsidR="00BB26E9" w:rsidRDefault="0019508C" w:rsidP="0019508C">
      <w:pPr>
        <w:ind w:left="0"/>
      </w:pPr>
      <w:r>
        <w:t>The following is a listing of medication</w:t>
      </w:r>
      <w:r w:rsidR="00BB26E9">
        <w:t>s</w:t>
      </w:r>
      <w:r>
        <w:t xml:space="preserve"> (name only) from </w:t>
      </w:r>
      <w:proofErr w:type="spellStart"/>
      <w:r w:rsidRPr="007263E4">
        <w:t>Al’lona</w:t>
      </w:r>
      <w:proofErr w:type="spellEnd"/>
      <w:r w:rsidRPr="007263E4">
        <w:t xml:space="preserve"> </w:t>
      </w:r>
      <w:proofErr w:type="spellStart"/>
      <w:r w:rsidRPr="007263E4">
        <w:t>Furmanchuk</w:t>
      </w:r>
      <w:proofErr w:type="spellEnd"/>
      <w:r w:rsidRPr="007263E4">
        <w:t>, Northwestern</w:t>
      </w:r>
      <w:r>
        <w:t xml:space="preserve">. </w:t>
      </w:r>
    </w:p>
    <w:p w14:paraId="431C0499" w14:textId="59620B30" w:rsidR="00BB26E9" w:rsidRDefault="00BB26E9" w:rsidP="0019508C">
      <w:pPr>
        <w:ind w:left="0"/>
      </w:pPr>
      <w:r>
        <w:t xml:space="preserve">For mappings of </w:t>
      </w:r>
      <w:proofErr w:type="spellStart"/>
      <w:r>
        <w:t>RXNorm</w:t>
      </w:r>
      <w:proofErr w:type="spellEnd"/>
      <w:r>
        <w:t xml:space="preserve"> to OMOP </w:t>
      </w:r>
      <w:proofErr w:type="spellStart"/>
      <w:r>
        <w:t>concept_id</w:t>
      </w:r>
      <w:proofErr w:type="spellEnd"/>
      <w:r>
        <w:t xml:space="preserve"> see </w:t>
      </w:r>
      <w:r w:rsidRPr="00BB26E9">
        <w:rPr>
          <w:b/>
        </w:rPr>
        <w:t>T2DM_</w:t>
      </w:r>
      <w:r w:rsidR="00891347">
        <w:rPr>
          <w:b/>
        </w:rPr>
        <w:t>Feature_</w:t>
      </w:r>
      <w:r w:rsidRPr="00BB26E9">
        <w:rPr>
          <w:b/>
        </w:rPr>
        <w:t>OMOP_Mapping.csv</w:t>
      </w:r>
      <w:r>
        <w:rPr>
          <w:b/>
        </w:rPr>
        <w:t>.</w:t>
      </w:r>
    </w:p>
    <w:p w14:paraId="1E978470" w14:textId="45DCCFC8" w:rsidR="0019508C" w:rsidRDefault="0019508C" w:rsidP="0019508C">
      <w:pPr>
        <w:ind w:left="0"/>
      </w:pPr>
      <w:r>
        <w:t xml:space="preserve">For the list of </w:t>
      </w:r>
      <w:proofErr w:type="spellStart"/>
      <w:r>
        <w:t>RXNorm</w:t>
      </w:r>
      <w:proofErr w:type="spellEnd"/>
      <w:r>
        <w:t xml:space="preserve"> CUIs, regular-expressions or NDC codes see the</w:t>
      </w:r>
      <w:r w:rsidRPr="0019508C">
        <w:rPr>
          <w:b/>
        </w:rPr>
        <w:t xml:space="preserve"> DMmeds_BMJpaper1.docx</w:t>
      </w:r>
      <w:r>
        <w:t>.</w:t>
      </w:r>
    </w:p>
    <w:p w14:paraId="5CEC74AF" w14:textId="3DF0387F" w:rsidR="00F95A7F" w:rsidRPr="0019508C" w:rsidRDefault="007263E4" w:rsidP="00BB26E9">
      <w:pPr>
        <w:ind w:left="0"/>
      </w:pPr>
      <w:r w:rsidRPr="0019508C">
        <w:t xml:space="preserve"> </w:t>
      </w:r>
    </w:p>
    <w:tbl>
      <w:tblPr>
        <w:tblStyle w:val="GridTable4-Accent11"/>
        <w:tblW w:w="9895" w:type="dxa"/>
        <w:tblLayout w:type="fixed"/>
        <w:tblLook w:val="04A0" w:firstRow="1" w:lastRow="0" w:firstColumn="1" w:lastColumn="0" w:noHBand="0" w:noVBand="1"/>
      </w:tblPr>
      <w:tblGrid>
        <w:gridCol w:w="9895"/>
      </w:tblGrid>
      <w:tr w:rsidR="0019508C" w14:paraId="160E3FE3" w14:textId="77777777" w:rsidTr="00643631">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895" w:type="dxa"/>
            <w:hideMark/>
          </w:tcPr>
          <w:p w14:paraId="76454EB7" w14:textId="77777777" w:rsidR="0019508C" w:rsidRPr="00643631" w:rsidRDefault="0019508C" w:rsidP="00643631">
            <w:pPr>
              <w:spacing w:after="0"/>
              <w:rPr>
                <w:rFonts w:ascii="Garamond" w:hAnsi="Garamond"/>
                <w:szCs w:val="22"/>
              </w:rPr>
            </w:pPr>
            <w:r w:rsidRPr="00643631">
              <w:rPr>
                <w:rFonts w:ascii="Garamond" w:eastAsia="Times New Roman" w:hAnsi="Garamond"/>
                <w:szCs w:val="22"/>
              </w:rPr>
              <w:t>Generic name (Brand Name)</w:t>
            </w:r>
          </w:p>
        </w:tc>
      </w:tr>
      <w:tr w:rsidR="0019508C" w14:paraId="317D364D" w14:textId="77777777" w:rsidTr="00643631">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9895" w:type="dxa"/>
            <w:hideMark/>
          </w:tcPr>
          <w:p w14:paraId="1128C519"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Alpha-glucosidase inhibitors:</w:t>
            </w:r>
          </w:p>
          <w:p w14:paraId="641DF95E"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acarbose (Precose, Glucobay)</w:t>
            </w:r>
          </w:p>
          <w:p w14:paraId="6CF46835"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miglitol (Glyset)</w:t>
            </w:r>
          </w:p>
          <w:p w14:paraId="774EAA05" w14:textId="77777777" w:rsidR="0019508C" w:rsidRDefault="0019508C">
            <w:pPr>
              <w:spacing w:after="0"/>
              <w:rPr>
                <w:rFonts w:ascii="Times New Roman" w:hAnsi="Times New Roman"/>
                <w:sz w:val="16"/>
                <w:szCs w:val="16"/>
              </w:rPr>
            </w:pPr>
            <w:r>
              <w:rPr>
                <w:rFonts w:ascii="Times New Roman" w:hAnsi="Times New Roman"/>
                <w:caps/>
                <w:sz w:val="16"/>
                <w:szCs w:val="16"/>
              </w:rPr>
              <w:t>Voglibose (Basen)</w:t>
            </w:r>
          </w:p>
        </w:tc>
      </w:tr>
      <w:tr w:rsidR="0019508C" w14:paraId="38CD2F6F" w14:textId="77777777" w:rsidTr="00643631">
        <w:trPr>
          <w:trHeight w:val="1520"/>
        </w:trPr>
        <w:tc>
          <w:tcPr>
            <w:cnfStyle w:val="001000000000" w:firstRow="0" w:lastRow="0" w:firstColumn="1" w:lastColumn="0" w:oddVBand="0" w:evenVBand="0" w:oddHBand="0" w:evenHBand="0" w:firstRowFirstColumn="0" w:firstRowLastColumn="0" w:lastRowFirstColumn="0" w:lastRowLastColumn="0"/>
            <w:tcW w:w="9895" w:type="dxa"/>
            <w:hideMark/>
          </w:tcPr>
          <w:p w14:paraId="2B98E32B"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Dipeptidyl Peptidase IV Inhibitors:</w:t>
            </w:r>
          </w:p>
          <w:p w14:paraId="234FAF21"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alogliptin (Nesina)</w:t>
            </w:r>
          </w:p>
          <w:p w14:paraId="42FE5BE8"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Anagliptin (Suiny)</w:t>
            </w:r>
          </w:p>
          <w:p w14:paraId="3318A1BB"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linagliptin (Tradjenta)</w:t>
            </w:r>
          </w:p>
          <w:p w14:paraId="53016397"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saxagliptin (Onglyza)</w:t>
            </w:r>
          </w:p>
          <w:p w14:paraId="77567DD4"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sitagliptin (Januvia)</w:t>
            </w:r>
          </w:p>
          <w:p w14:paraId="4C263662"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Teneligliptin (Tenelia)</w:t>
            </w:r>
          </w:p>
          <w:p w14:paraId="71013DEB" w14:textId="77777777" w:rsidR="0019508C" w:rsidRDefault="0019508C">
            <w:pPr>
              <w:spacing w:after="0"/>
              <w:contextualSpacing/>
              <w:rPr>
                <w:rFonts w:ascii="Times New Roman" w:hAnsi="Times New Roman"/>
                <w:sz w:val="16"/>
                <w:szCs w:val="16"/>
              </w:rPr>
            </w:pPr>
            <w:r>
              <w:rPr>
                <w:rFonts w:ascii="Times New Roman" w:hAnsi="Times New Roman"/>
                <w:caps/>
                <w:sz w:val="16"/>
                <w:szCs w:val="16"/>
              </w:rPr>
              <w:t>Vildagliptin (Galvus, Zomelis)</w:t>
            </w:r>
          </w:p>
        </w:tc>
      </w:tr>
      <w:tr w:rsidR="0019508C" w14:paraId="78BF6C46" w14:textId="77777777" w:rsidTr="0064363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895" w:type="dxa"/>
            <w:hideMark/>
          </w:tcPr>
          <w:p w14:paraId="32A17CF5"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lastRenderedPageBreak/>
              <w:t>Glucagon-like Peptide-1 Agonists:</w:t>
            </w:r>
          </w:p>
          <w:p w14:paraId="78438F5A"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Lixisenatide (Adlyxin, Lyxumia)</w:t>
            </w:r>
          </w:p>
          <w:p w14:paraId="52DF736B"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Albiglutide (Tanzeum, Eperzan)</w:t>
            </w:r>
          </w:p>
          <w:p w14:paraId="615BB64C" w14:textId="77777777" w:rsidR="0019508C" w:rsidRDefault="0019508C">
            <w:pPr>
              <w:spacing w:after="0"/>
              <w:contextualSpacing/>
              <w:rPr>
                <w:rFonts w:ascii="Times New Roman" w:hAnsi="Times New Roman"/>
                <w:sz w:val="16"/>
                <w:szCs w:val="16"/>
              </w:rPr>
            </w:pPr>
            <w:r>
              <w:rPr>
                <w:rFonts w:ascii="Times New Roman" w:hAnsi="Times New Roman"/>
                <w:caps/>
                <w:sz w:val="16"/>
                <w:szCs w:val="16"/>
              </w:rPr>
              <w:t>Dulaglutide (Trulicity)</w:t>
            </w:r>
          </w:p>
        </w:tc>
      </w:tr>
      <w:tr w:rsidR="0019508C" w14:paraId="6D9CCD39" w14:textId="77777777" w:rsidTr="00643631">
        <w:trPr>
          <w:trHeight w:val="800"/>
        </w:trPr>
        <w:tc>
          <w:tcPr>
            <w:cnfStyle w:val="001000000000" w:firstRow="0" w:lastRow="0" w:firstColumn="1" w:lastColumn="0" w:oddVBand="0" w:evenVBand="0" w:oddHBand="0" w:evenHBand="0" w:firstRowFirstColumn="0" w:firstRowLastColumn="0" w:lastRowFirstColumn="0" w:lastRowLastColumn="0"/>
            <w:tcW w:w="9895" w:type="dxa"/>
            <w:hideMark/>
          </w:tcPr>
          <w:p w14:paraId="62A9A2DA"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Sodium glucose cotransporter (SGLT) 2 inhibitors:</w:t>
            </w:r>
          </w:p>
          <w:p w14:paraId="20D974EA"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dapagliflozin (Forxiga, Farxiga)</w:t>
            </w:r>
          </w:p>
          <w:p w14:paraId="5167082D"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canagliflozin (Invokana, Sulisent)</w:t>
            </w:r>
          </w:p>
          <w:p w14:paraId="78B19803" w14:textId="77777777" w:rsidR="0019508C" w:rsidRDefault="0019508C">
            <w:pPr>
              <w:spacing w:after="0"/>
              <w:contextualSpacing/>
              <w:rPr>
                <w:rFonts w:ascii="Times New Roman" w:hAnsi="Times New Roman"/>
                <w:sz w:val="24"/>
                <w:szCs w:val="24"/>
              </w:rPr>
            </w:pPr>
            <w:r>
              <w:rPr>
                <w:rFonts w:ascii="Times New Roman" w:hAnsi="Times New Roman"/>
                <w:caps/>
                <w:sz w:val="16"/>
                <w:szCs w:val="16"/>
              </w:rPr>
              <w:t>empagliflozin (Jardiance)</w:t>
            </w:r>
          </w:p>
        </w:tc>
      </w:tr>
      <w:tr w:rsidR="0019508C" w14:paraId="1332CD6F" w14:textId="77777777" w:rsidTr="00643631">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9895" w:type="dxa"/>
            <w:hideMark/>
          </w:tcPr>
          <w:p w14:paraId="3379FDB1"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Sulfonylureas:</w:t>
            </w:r>
          </w:p>
          <w:p w14:paraId="6A063E0C"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Acetohexamide (Dymelor) Dimelor</w:t>
            </w:r>
          </w:p>
          <w:p w14:paraId="0C874EE5"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glimepiride (Amaryl)</w:t>
            </w:r>
          </w:p>
          <w:p w14:paraId="3DEA5652"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gliclazide (Uni Diamicron)</w:t>
            </w:r>
          </w:p>
          <w:p w14:paraId="61FE6B4B"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glipizide (Glucotrol, Minidiab, Minodiab, Glibenese, Glucotrol XL, Glipizide XL)</w:t>
            </w:r>
          </w:p>
          <w:p w14:paraId="7866FE79"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glyburide or glibenclamide (DiaBeta, Glynase, Micronase, Glycron)</w:t>
            </w:r>
          </w:p>
          <w:p w14:paraId="223D6D2F"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chlorpropamide (Diabinese, Apo-Chlorpropamide, Glucamide, Novo-Propamide, Insulase)</w:t>
            </w:r>
          </w:p>
          <w:p w14:paraId="2992560E"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tolazamide (Tolinase, Glynase PresTab, Tolamide)</w:t>
            </w:r>
          </w:p>
          <w:p w14:paraId="6DFC107B"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tolbutamide (Orinase, Tol-Tab, Apo-Tolbutamide, Novo-Butamide)</w:t>
            </w:r>
          </w:p>
          <w:p w14:paraId="7A111DC4"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Glyclopyramide (Deamelin-S)</w:t>
            </w:r>
          </w:p>
          <w:p w14:paraId="7DAFD55F"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Gliquidone (Glurenorm)</w:t>
            </w:r>
          </w:p>
          <w:p w14:paraId="5D999060" w14:textId="77777777" w:rsidR="0019508C" w:rsidRDefault="0019508C">
            <w:pPr>
              <w:spacing w:after="0"/>
              <w:contextualSpacing/>
              <w:rPr>
                <w:rFonts w:ascii="Times New Roman" w:hAnsi="Times New Roman"/>
                <w:bCs w:val="0"/>
                <w:caps/>
                <w:sz w:val="16"/>
                <w:szCs w:val="16"/>
                <w:shd w:val="clear" w:color="auto" w:fill="FFFFFF"/>
              </w:rPr>
            </w:pPr>
            <w:r>
              <w:rPr>
                <w:rFonts w:ascii="Times New Roman" w:hAnsi="Times New Roman"/>
                <w:bCs w:val="0"/>
                <w:caps/>
                <w:sz w:val="16"/>
                <w:szCs w:val="16"/>
                <w:shd w:val="clear" w:color="auto" w:fill="FFFFFF"/>
              </w:rPr>
              <w:t>Glibornuride (Glutril,</w:t>
            </w:r>
            <w:r>
              <w:rPr>
                <w:rFonts w:ascii="Times New Roman" w:hAnsi="Times New Roman"/>
                <w:caps/>
                <w:sz w:val="16"/>
                <w:szCs w:val="16"/>
              </w:rPr>
              <w:t xml:space="preserve"> </w:t>
            </w:r>
            <w:r>
              <w:rPr>
                <w:rFonts w:ascii="Times New Roman" w:hAnsi="Times New Roman"/>
                <w:bCs w:val="0"/>
                <w:caps/>
                <w:sz w:val="16"/>
                <w:szCs w:val="16"/>
                <w:shd w:val="clear" w:color="auto" w:fill="FFFFFF"/>
              </w:rPr>
              <w:t>Glibornurid, Glibornurida, Glibornuride, Glibornuridum)</w:t>
            </w:r>
          </w:p>
          <w:p w14:paraId="67449E3F" w14:textId="77777777" w:rsidR="0019508C" w:rsidRDefault="0019508C">
            <w:pPr>
              <w:spacing w:after="0"/>
              <w:contextualSpacing/>
              <w:rPr>
                <w:rFonts w:ascii="Times New Roman" w:hAnsi="Times New Roman"/>
                <w:caps/>
                <w:sz w:val="16"/>
                <w:szCs w:val="16"/>
              </w:rPr>
            </w:pPr>
            <w:r>
              <w:rPr>
                <w:rFonts w:ascii="Times New Roman" w:hAnsi="Times New Roman"/>
                <w:bCs w:val="0"/>
                <w:caps/>
                <w:sz w:val="16"/>
                <w:szCs w:val="16"/>
                <w:shd w:val="clear" w:color="auto" w:fill="FFFFFF"/>
              </w:rPr>
              <w:t>Glymidine sodium (glycodiazine, Gondafon, Glidiazine, Glymidine)</w:t>
            </w:r>
          </w:p>
        </w:tc>
      </w:tr>
      <w:tr w:rsidR="0019508C" w14:paraId="1C33481B" w14:textId="77777777" w:rsidTr="00643631">
        <w:trPr>
          <w:trHeight w:val="440"/>
        </w:trPr>
        <w:tc>
          <w:tcPr>
            <w:cnfStyle w:val="001000000000" w:firstRow="0" w:lastRow="0" w:firstColumn="1" w:lastColumn="0" w:oddVBand="0" w:evenVBand="0" w:oddHBand="0" w:evenHBand="0" w:firstRowFirstColumn="0" w:firstRowLastColumn="0" w:lastRowFirstColumn="0" w:lastRowLastColumn="0"/>
            <w:tcW w:w="9895" w:type="dxa"/>
            <w:hideMark/>
          </w:tcPr>
          <w:p w14:paraId="1EFFCDC1"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Amylinomimetics:</w:t>
            </w:r>
          </w:p>
          <w:p w14:paraId="568521F4"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Pramlintide (Symlin, SymlinPen 120, SymlinPen 60)</w:t>
            </w:r>
          </w:p>
        </w:tc>
      </w:tr>
      <w:tr w:rsidR="0019508C" w14:paraId="4FC61C73" w14:textId="77777777" w:rsidTr="0064363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895" w:type="dxa"/>
            <w:hideMark/>
          </w:tcPr>
          <w:p w14:paraId="7661F24C"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Meglitinides:</w:t>
            </w:r>
          </w:p>
          <w:p w14:paraId="26993A2F"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nateglinide (Starlix)</w:t>
            </w:r>
          </w:p>
          <w:p w14:paraId="5F59D831" w14:textId="77777777" w:rsidR="0019508C" w:rsidRDefault="0019508C">
            <w:pPr>
              <w:spacing w:after="0"/>
              <w:contextualSpacing/>
              <w:rPr>
                <w:rFonts w:ascii="Times New Roman" w:eastAsia="Times New Roman" w:hAnsi="Times New Roman"/>
                <w:i/>
                <w:sz w:val="16"/>
                <w:szCs w:val="16"/>
              </w:rPr>
            </w:pPr>
            <w:r>
              <w:rPr>
                <w:rFonts w:ascii="Times New Roman" w:hAnsi="Times New Roman"/>
                <w:caps/>
                <w:sz w:val="16"/>
                <w:szCs w:val="16"/>
              </w:rPr>
              <w:t>repaglinide (Prandin, NovoNorm)</w:t>
            </w:r>
          </w:p>
        </w:tc>
      </w:tr>
      <w:tr w:rsidR="0019508C" w14:paraId="142D8460" w14:textId="77777777" w:rsidTr="00643631">
        <w:trPr>
          <w:trHeight w:val="512"/>
        </w:trPr>
        <w:tc>
          <w:tcPr>
            <w:cnfStyle w:val="001000000000" w:firstRow="0" w:lastRow="0" w:firstColumn="1" w:lastColumn="0" w:oddVBand="0" w:evenVBand="0" w:oddHBand="0" w:evenHBand="0" w:firstRowFirstColumn="0" w:firstRowLastColumn="0" w:lastRowFirstColumn="0" w:lastRowLastColumn="0"/>
            <w:tcW w:w="9895" w:type="dxa"/>
            <w:hideMark/>
          </w:tcPr>
          <w:p w14:paraId="7E3E3BFE"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Insulins:</w:t>
            </w:r>
          </w:p>
          <w:p w14:paraId="349085C5"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aspart (NovoLog)</w:t>
            </w:r>
          </w:p>
          <w:p w14:paraId="2768B235"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glulisine (Apidra)</w:t>
            </w:r>
          </w:p>
          <w:p w14:paraId="76895459"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lispro (Humalog)</w:t>
            </w:r>
          </w:p>
          <w:p w14:paraId="0D75C3E9"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inhaled (Afrezza)</w:t>
            </w:r>
          </w:p>
          <w:p w14:paraId="79E97292"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Regular insulin (Humulin R, Novolin R)</w:t>
            </w:r>
          </w:p>
          <w:p w14:paraId="0BDD3C56"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Intermediate-Acting Insulins:</w:t>
            </w:r>
          </w:p>
          <w:p w14:paraId="416054EE"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NPH (Humulin N, Novolin N)</w:t>
            </w:r>
          </w:p>
          <w:p w14:paraId="27A71650"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detemir (Levemir)</w:t>
            </w:r>
          </w:p>
          <w:p w14:paraId="500FCB76"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glargine (Lantus, Lantus SoloStar, Toujeo, Basaglar)</w:t>
            </w:r>
          </w:p>
          <w:p w14:paraId="08FD43E3"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degludec (Tresiba)</w:t>
            </w:r>
          </w:p>
          <w:p w14:paraId="77222305"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aspart protamine/insulin aspart (NovoLog 50/50, NovoLog 70/30)</w:t>
            </w:r>
          </w:p>
          <w:p w14:paraId="73A6628F"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Insulin lispro protamine/insulin lispro (Humalog 50/50, Humalog 75/25)</w:t>
            </w:r>
          </w:p>
          <w:p w14:paraId="51200FF1"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Actrapid</w:t>
            </w:r>
          </w:p>
          <w:p w14:paraId="56108477"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Hypurin</w:t>
            </w:r>
          </w:p>
          <w:p w14:paraId="52B6A2FE"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Iletin</w:t>
            </w:r>
          </w:p>
          <w:p w14:paraId="4397DB57"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Insulatard</w:t>
            </w:r>
          </w:p>
          <w:p w14:paraId="33C6761E"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Insuman</w:t>
            </w:r>
          </w:p>
          <w:p w14:paraId="5FAE2ABF"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Mixtard</w:t>
            </w:r>
          </w:p>
          <w:p w14:paraId="37AAD706"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NovoMix</w:t>
            </w:r>
          </w:p>
          <w:p w14:paraId="3007E1C3"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NovoRapid</w:t>
            </w:r>
          </w:p>
          <w:p w14:paraId="396CD4DA"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 xml:space="preserve">Oralin </w:t>
            </w:r>
          </w:p>
          <w:p w14:paraId="1F2E6EF6"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Abasaglar</w:t>
            </w:r>
          </w:p>
          <w:p w14:paraId="53639CF2"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Ryzodeg</w:t>
            </w:r>
          </w:p>
          <w:p w14:paraId="2F88D7FE"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V-go</w:t>
            </w:r>
          </w:p>
        </w:tc>
      </w:tr>
      <w:tr w:rsidR="0019508C" w14:paraId="228510EF" w14:textId="77777777" w:rsidTr="00643631">
        <w:trPr>
          <w:cnfStyle w:val="000000100000" w:firstRow="0" w:lastRow="0" w:firstColumn="0" w:lastColumn="0" w:oddVBand="0" w:evenVBand="0" w:oddHBand="1" w:evenHBand="0" w:firstRowFirstColumn="0" w:firstRowLastColumn="0" w:lastRowFirstColumn="0" w:lastRowLastColumn="0"/>
          <w:trHeight w:val="3410"/>
        </w:trPr>
        <w:tc>
          <w:tcPr>
            <w:cnfStyle w:val="001000000000" w:firstRow="0" w:lastRow="0" w:firstColumn="1" w:lastColumn="0" w:oddVBand="0" w:evenVBand="0" w:oddHBand="0" w:evenHBand="0" w:firstRowFirstColumn="0" w:firstRowLastColumn="0" w:lastRowFirstColumn="0" w:lastRowLastColumn="0"/>
            <w:tcW w:w="9895" w:type="dxa"/>
            <w:hideMark/>
          </w:tcPr>
          <w:p w14:paraId="313C20E8"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Combinations:</w:t>
            </w:r>
          </w:p>
          <w:p w14:paraId="6AC72970"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linagliptin-empagliflozin (Glyxambi)</w:t>
            </w:r>
          </w:p>
          <w:p w14:paraId="758DA0A0"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sitagliptin-simvastatin (Juvisync, Epistatin, Synvinolin, Zocor)</w:t>
            </w:r>
          </w:p>
          <w:p w14:paraId="55580C8A"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metformin-alogliptin (Kazano)</w:t>
            </w:r>
          </w:p>
          <w:p w14:paraId="2DE5F20F"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metformin-canagliflozin (Invokamet)</w:t>
            </w:r>
          </w:p>
          <w:p w14:paraId="698400D0"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metformin-dapagliflozin (Xigduo XR)</w:t>
            </w:r>
          </w:p>
          <w:p w14:paraId="082023D3"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metformin-empagliflozin (Synjardy)</w:t>
            </w:r>
          </w:p>
          <w:p w14:paraId="540B1D95"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metformin-glipizide (Metaglip)</w:t>
            </w:r>
          </w:p>
          <w:p w14:paraId="497AC55B"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metformin-glyburide (Glucovance)</w:t>
            </w:r>
          </w:p>
          <w:p w14:paraId="05F200F0"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metformin-linagliptin (Jentadueto, Jentadueto XR)</w:t>
            </w:r>
          </w:p>
          <w:p w14:paraId="301AB89A"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metformin-repaglinide (PrandiMet)</w:t>
            </w:r>
          </w:p>
          <w:p w14:paraId="0C28B561"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metformin-saxagliptin (Kombiglyze XR)</w:t>
            </w:r>
          </w:p>
          <w:p w14:paraId="10C2FE04"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metformin-sitagliptin (Janumet, Janumet XR)</w:t>
            </w:r>
          </w:p>
          <w:p w14:paraId="2397A6A3"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 and vildagliptin (Eucreas)</w:t>
            </w:r>
          </w:p>
          <w:p w14:paraId="0BE08420"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glimepiride-pioglitazone (Duetact)</w:t>
            </w:r>
          </w:p>
          <w:p w14:paraId="3F3968FC"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alogliptin-pioglitazone (Oseni)</w:t>
            </w:r>
          </w:p>
          <w:p w14:paraId="187D6F94" w14:textId="77777777" w:rsidR="0019508C" w:rsidRDefault="0019508C">
            <w:pPr>
              <w:spacing w:after="0"/>
              <w:contextualSpacing/>
              <w:rPr>
                <w:rFonts w:ascii="Times New Roman" w:eastAsia="Times New Roman" w:hAnsi="Times New Roman"/>
                <w:caps/>
                <w:sz w:val="16"/>
                <w:szCs w:val="16"/>
              </w:rPr>
            </w:pPr>
            <w:r>
              <w:rPr>
                <w:rFonts w:ascii="Times New Roman" w:eastAsia="Times New Roman" w:hAnsi="Times New Roman"/>
                <w:caps/>
                <w:sz w:val="16"/>
                <w:szCs w:val="16"/>
              </w:rPr>
              <w:t>glimeperide-rosiglitazone (Avandaryl)</w:t>
            </w:r>
          </w:p>
          <w:p w14:paraId="1F2E470D" w14:textId="77777777" w:rsidR="0019508C" w:rsidRDefault="0019508C">
            <w:pPr>
              <w:spacing w:after="0"/>
              <w:contextualSpacing/>
              <w:rPr>
                <w:rFonts w:ascii="Times New Roman" w:eastAsiaTheme="minorHAnsi" w:hAnsi="Times New Roman"/>
                <w:caps/>
                <w:sz w:val="16"/>
                <w:szCs w:val="16"/>
              </w:rPr>
            </w:pPr>
            <w:r>
              <w:rPr>
                <w:rFonts w:ascii="Times New Roman" w:hAnsi="Times New Roman"/>
                <w:caps/>
                <w:sz w:val="16"/>
                <w:szCs w:val="16"/>
              </w:rPr>
              <w:t>Insulin/Lixisenatide</w:t>
            </w:r>
          </w:p>
        </w:tc>
      </w:tr>
      <w:tr w:rsidR="0019508C" w14:paraId="73B53A03" w14:textId="77777777" w:rsidTr="00643631">
        <w:trPr>
          <w:trHeight w:val="440"/>
        </w:trPr>
        <w:tc>
          <w:tcPr>
            <w:cnfStyle w:val="001000000000" w:firstRow="0" w:lastRow="0" w:firstColumn="1" w:lastColumn="0" w:oddVBand="0" w:evenVBand="0" w:oddHBand="0" w:evenHBand="0" w:firstRowFirstColumn="0" w:firstRowLastColumn="0" w:lastRowFirstColumn="0" w:lastRowLastColumn="0"/>
            <w:tcW w:w="9895" w:type="dxa"/>
            <w:hideMark/>
          </w:tcPr>
          <w:p w14:paraId="50382431"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lastRenderedPageBreak/>
              <w:t>Biguanides:</w:t>
            </w:r>
          </w:p>
          <w:p w14:paraId="14D13EC0" w14:textId="77777777" w:rsidR="0019508C" w:rsidRDefault="0019508C">
            <w:pPr>
              <w:spacing w:after="0"/>
              <w:contextualSpacing/>
              <w:rPr>
                <w:rFonts w:ascii="Times New Roman" w:hAnsi="Times New Roman"/>
                <w:sz w:val="16"/>
                <w:szCs w:val="16"/>
              </w:rPr>
            </w:pPr>
            <w:r>
              <w:rPr>
                <w:rFonts w:ascii="Times New Roman" w:eastAsia="Times New Roman" w:hAnsi="Times New Roman"/>
                <w:caps/>
                <w:sz w:val="16"/>
                <w:szCs w:val="16"/>
              </w:rPr>
              <w:t>Metformin (Glucophage, Fortamet, Glumetza, Riomet, Riomet)</w:t>
            </w:r>
          </w:p>
        </w:tc>
      </w:tr>
      <w:tr w:rsidR="0019508C" w14:paraId="3A664A55" w14:textId="77777777" w:rsidTr="00643631">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895" w:type="dxa"/>
            <w:hideMark/>
          </w:tcPr>
          <w:p w14:paraId="0A7F8A8A"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Glucagon-like Peptide-1 Agonists:</w:t>
            </w:r>
          </w:p>
          <w:p w14:paraId="59F296F0"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Exenatide (Byetta, Bydureon)</w:t>
            </w:r>
          </w:p>
          <w:p w14:paraId="4A9567FA"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Liraglutide (Victoza, Saxenda)</w:t>
            </w:r>
          </w:p>
        </w:tc>
      </w:tr>
      <w:tr w:rsidR="0019508C" w14:paraId="44DAB44C" w14:textId="77777777" w:rsidTr="00643631">
        <w:trPr>
          <w:trHeight w:val="350"/>
        </w:trPr>
        <w:tc>
          <w:tcPr>
            <w:cnfStyle w:val="001000000000" w:firstRow="0" w:lastRow="0" w:firstColumn="1" w:lastColumn="0" w:oddVBand="0" w:evenVBand="0" w:oddHBand="0" w:evenHBand="0" w:firstRowFirstColumn="0" w:firstRowLastColumn="0" w:lastRowFirstColumn="0" w:lastRowLastColumn="0"/>
            <w:tcW w:w="9895" w:type="dxa"/>
            <w:hideMark/>
          </w:tcPr>
          <w:p w14:paraId="013E635E"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Thiazolidinediones:</w:t>
            </w:r>
          </w:p>
          <w:p w14:paraId="5176C15F"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rosiglitazone (Avandia)</w:t>
            </w:r>
          </w:p>
          <w:p w14:paraId="53E54A81"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pioglitazone (Actos)</w:t>
            </w:r>
          </w:p>
          <w:p w14:paraId="1E6818DF"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Troglitazone (Noscal, Resulin, Rezulin, Romozin)</w:t>
            </w:r>
          </w:p>
        </w:tc>
      </w:tr>
      <w:tr w:rsidR="0019508C" w14:paraId="530949B4" w14:textId="77777777" w:rsidTr="00643631">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9895" w:type="dxa"/>
            <w:hideMark/>
          </w:tcPr>
          <w:p w14:paraId="1543A2F3" w14:textId="77777777" w:rsidR="0019508C" w:rsidRDefault="0019508C">
            <w:pPr>
              <w:spacing w:after="0"/>
              <w:rPr>
                <w:rFonts w:ascii="Times New Roman" w:hAnsi="Times New Roman"/>
                <w:b w:val="0"/>
                <w:sz w:val="16"/>
                <w:szCs w:val="16"/>
              </w:rPr>
            </w:pPr>
            <w:r>
              <w:rPr>
                <w:rFonts w:ascii="Times New Roman" w:eastAsia="Times New Roman" w:hAnsi="Times New Roman"/>
                <w:b w:val="0"/>
                <w:i/>
                <w:sz w:val="16"/>
                <w:szCs w:val="16"/>
              </w:rPr>
              <w:t>Combinations:</w:t>
            </w:r>
          </w:p>
          <w:p w14:paraId="5ECF07DC" w14:textId="77777777" w:rsidR="0019508C" w:rsidRDefault="0019508C">
            <w:pPr>
              <w:spacing w:after="0"/>
              <w:contextualSpacing/>
              <w:rPr>
                <w:rFonts w:ascii="Times New Roman" w:hAnsi="Times New Roman"/>
                <w:caps/>
                <w:sz w:val="16"/>
                <w:szCs w:val="16"/>
              </w:rPr>
            </w:pPr>
            <w:r>
              <w:rPr>
                <w:rFonts w:ascii="Times New Roman" w:eastAsia="Times New Roman" w:hAnsi="Times New Roman"/>
                <w:caps/>
                <w:sz w:val="16"/>
                <w:szCs w:val="16"/>
              </w:rPr>
              <w:t>metformin-pioglitazone (Actoplus, Actoplus Met, Actoplus Met XR, Competact)</w:t>
            </w:r>
          </w:p>
          <w:p w14:paraId="476D7CFB" w14:textId="77777777" w:rsidR="0019508C" w:rsidRDefault="0019508C">
            <w:pPr>
              <w:spacing w:after="0"/>
              <w:contextualSpacing/>
              <w:rPr>
                <w:rFonts w:ascii="Times New Roman" w:eastAsia="Times New Roman" w:hAnsi="Times New Roman"/>
                <w:caps/>
                <w:sz w:val="16"/>
                <w:szCs w:val="16"/>
              </w:rPr>
            </w:pPr>
            <w:r>
              <w:rPr>
                <w:rFonts w:ascii="Times New Roman" w:eastAsia="Times New Roman" w:hAnsi="Times New Roman"/>
                <w:caps/>
                <w:sz w:val="16"/>
                <w:szCs w:val="16"/>
              </w:rPr>
              <w:t>metformin-rosiglitazone (Avandamet)</w:t>
            </w:r>
          </w:p>
          <w:p w14:paraId="4E607EE7" w14:textId="77777777" w:rsidR="0019508C" w:rsidRDefault="0019508C">
            <w:pPr>
              <w:spacing w:after="0"/>
              <w:rPr>
                <w:rFonts w:ascii="Times New Roman" w:eastAsiaTheme="minorHAnsi" w:hAnsi="Times New Roman"/>
                <w:color w:val="000000"/>
                <w:sz w:val="16"/>
                <w:szCs w:val="16"/>
              </w:rPr>
            </w:pPr>
            <w:r>
              <w:rPr>
                <w:rFonts w:ascii="Times New Roman" w:hAnsi="Times New Roman"/>
                <w:color w:val="000000"/>
                <w:sz w:val="16"/>
                <w:szCs w:val="16"/>
              </w:rPr>
              <w:t>INSULIN-</w:t>
            </w:r>
            <w:r>
              <w:rPr>
                <w:rFonts w:ascii="Times New Roman" w:eastAsia="Times New Roman" w:hAnsi="Times New Roman"/>
                <w:caps/>
                <w:sz w:val="16"/>
                <w:szCs w:val="16"/>
              </w:rPr>
              <w:t xml:space="preserve"> Liraglutide</w:t>
            </w:r>
          </w:p>
          <w:p w14:paraId="66F135F6" w14:textId="77777777" w:rsidR="0019508C" w:rsidRDefault="0019508C">
            <w:pPr>
              <w:spacing w:after="0"/>
              <w:contextualSpacing/>
              <w:rPr>
                <w:rFonts w:ascii="Times New Roman" w:hAnsi="Times New Roman"/>
                <w:caps/>
                <w:sz w:val="16"/>
                <w:szCs w:val="16"/>
              </w:rPr>
            </w:pPr>
            <w:r>
              <w:rPr>
                <w:rFonts w:ascii="Times New Roman" w:hAnsi="Times New Roman"/>
                <w:caps/>
                <w:sz w:val="16"/>
                <w:szCs w:val="16"/>
              </w:rPr>
              <w:t>ertugliflozin-</w:t>
            </w:r>
            <w:r>
              <w:rPr>
                <w:rFonts w:ascii="Times New Roman" w:eastAsia="Times New Roman" w:hAnsi="Times New Roman"/>
                <w:caps/>
                <w:sz w:val="16"/>
                <w:szCs w:val="16"/>
              </w:rPr>
              <w:t xml:space="preserve"> metformin</w:t>
            </w:r>
          </w:p>
        </w:tc>
      </w:tr>
    </w:tbl>
    <w:p w14:paraId="7F419D39" w14:textId="77777777" w:rsidR="0019508C" w:rsidRDefault="0019508C" w:rsidP="00BB26E9">
      <w:pPr>
        <w:ind w:left="0"/>
      </w:pPr>
      <w:bookmarkStart w:id="60" w:name="_Toc489348591"/>
      <w:bookmarkStart w:id="61" w:name="_Toc23778673"/>
      <w:bookmarkStart w:id="62" w:name="_Toc64647869"/>
    </w:p>
    <w:p w14:paraId="5674E08E" w14:textId="5F3B2D4C" w:rsidR="00DA666C" w:rsidRDefault="00D11FC1" w:rsidP="00E22355">
      <w:pPr>
        <w:pStyle w:val="Heading2"/>
        <w:numPr>
          <w:ilvl w:val="1"/>
          <w:numId w:val="40"/>
        </w:numPr>
        <w:ind w:left="576"/>
      </w:pPr>
      <w:bookmarkStart w:id="63" w:name="_Toc64967837"/>
      <w:r>
        <w:t xml:space="preserve">T2DM </w:t>
      </w:r>
      <w:r w:rsidR="00DA666C">
        <w:t>Feature Distribution Data Dictionary</w:t>
      </w:r>
      <w:bookmarkEnd w:id="60"/>
      <w:bookmarkEnd w:id="61"/>
      <w:bookmarkEnd w:id="62"/>
      <w:bookmarkEnd w:id="63"/>
    </w:p>
    <w:p w14:paraId="5CD78565" w14:textId="4519C7E8" w:rsidR="00DA666C" w:rsidRDefault="00D11FC1" w:rsidP="002A2771">
      <w:pPr>
        <w:pStyle w:val="Heading4"/>
        <w:numPr>
          <w:ilvl w:val="0"/>
          <w:numId w:val="0"/>
        </w:numPr>
      </w:pPr>
      <w:r>
        <w:t xml:space="preserve">Diabetes </w:t>
      </w:r>
      <w:r w:rsidR="00DA666C">
        <w:t>Feature Distribution Data Dictionary</w:t>
      </w:r>
    </w:p>
    <w:tbl>
      <w:tblPr>
        <w:tblStyle w:val="TableGrid"/>
        <w:tblW w:w="10463" w:type="dxa"/>
        <w:tblInd w:w="-5" w:type="dxa"/>
        <w:tblLayout w:type="fixed"/>
        <w:tblLook w:val="04A0" w:firstRow="1" w:lastRow="0" w:firstColumn="1" w:lastColumn="0" w:noHBand="0" w:noVBand="1"/>
      </w:tblPr>
      <w:tblGrid>
        <w:gridCol w:w="2250"/>
        <w:gridCol w:w="2430"/>
        <w:gridCol w:w="990"/>
        <w:gridCol w:w="1350"/>
        <w:gridCol w:w="3443"/>
      </w:tblGrid>
      <w:tr w:rsidR="008D639F" w:rsidRPr="00695A67" w14:paraId="6AF40413" w14:textId="77777777" w:rsidTr="00BB26E9">
        <w:trPr>
          <w:trHeight w:val="346"/>
        </w:trPr>
        <w:tc>
          <w:tcPr>
            <w:tcW w:w="2250" w:type="dxa"/>
            <w:shd w:val="clear" w:color="auto" w:fill="D9D9D9" w:themeFill="background1" w:themeFillShade="D9"/>
          </w:tcPr>
          <w:p w14:paraId="53255D6A" w14:textId="77777777" w:rsidR="00DA666C" w:rsidRPr="00695A67" w:rsidRDefault="00DA666C" w:rsidP="00DA666C">
            <w:pPr>
              <w:ind w:left="0"/>
              <w:rPr>
                <w:b/>
                <w:szCs w:val="22"/>
              </w:rPr>
            </w:pPr>
            <w:r w:rsidRPr="00695A67">
              <w:rPr>
                <w:b/>
                <w:szCs w:val="22"/>
              </w:rPr>
              <w:t>VARNAME</w:t>
            </w:r>
          </w:p>
        </w:tc>
        <w:tc>
          <w:tcPr>
            <w:tcW w:w="2430" w:type="dxa"/>
            <w:shd w:val="clear" w:color="auto" w:fill="D9D9D9" w:themeFill="background1" w:themeFillShade="D9"/>
          </w:tcPr>
          <w:p w14:paraId="5B7D90A9" w14:textId="77777777" w:rsidR="00DA666C" w:rsidRPr="00695A67" w:rsidRDefault="00DA666C" w:rsidP="00DA666C">
            <w:pPr>
              <w:ind w:left="0"/>
              <w:rPr>
                <w:b/>
                <w:szCs w:val="22"/>
              </w:rPr>
            </w:pPr>
            <w:r w:rsidRPr="00695A67">
              <w:rPr>
                <w:b/>
                <w:szCs w:val="22"/>
              </w:rPr>
              <w:t>VARDESC</w:t>
            </w:r>
          </w:p>
        </w:tc>
        <w:tc>
          <w:tcPr>
            <w:tcW w:w="990" w:type="dxa"/>
            <w:shd w:val="clear" w:color="auto" w:fill="D9D9D9" w:themeFill="background1" w:themeFillShade="D9"/>
          </w:tcPr>
          <w:p w14:paraId="7B238579" w14:textId="77777777" w:rsidR="00DA666C" w:rsidRPr="00695A67" w:rsidRDefault="00DA666C" w:rsidP="00DA666C">
            <w:pPr>
              <w:ind w:left="0"/>
              <w:rPr>
                <w:b/>
                <w:szCs w:val="22"/>
              </w:rPr>
            </w:pPr>
            <w:r w:rsidRPr="00695A67">
              <w:rPr>
                <w:b/>
                <w:szCs w:val="22"/>
              </w:rPr>
              <w:t>TYPE</w:t>
            </w:r>
          </w:p>
        </w:tc>
        <w:tc>
          <w:tcPr>
            <w:tcW w:w="1350" w:type="dxa"/>
            <w:shd w:val="clear" w:color="auto" w:fill="D9D9D9" w:themeFill="background1" w:themeFillShade="D9"/>
          </w:tcPr>
          <w:p w14:paraId="1CC46A3F" w14:textId="77777777" w:rsidR="00DA666C" w:rsidRPr="00695A67" w:rsidRDefault="00DA666C" w:rsidP="00DA666C">
            <w:pPr>
              <w:ind w:left="0"/>
              <w:rPr>
                <w:b/>
                <w:szCs w:val="22"/>
              </w:rPr>
            </w:pPr>
            <w:r w:rsidRPr="00695A67">
              <w:rPr>
                <w:b/>
                <w:szCs w:val="22"/>
              </w:rPr>
              <w:t>REQUIRED</w:t>
            </w:r>
          </w:p>
        </w:tc>
        <w:tc>
          <w:tcPr>
            <w:tcW w:w="3443" w:type="dxa"/>
            <w:shd w:val="clear" w:color="auto" w:fill="D9D9D9" w:themeFill="background1" w:themeFillShade="D9"/>
          </w:tcPr>
          <w:p w14:paraId="362CACF5" w14:textId="77777777" w:rsidR="00DA666C" w:rsidRPr="00695A67" w:rsidRDefault="00DA666C" w:rsidP="00DA666C">
            <w:pPr>
              <w:ind w:left="0"/>
              <w:rPr>
                <w:b/>
                <w:szCs w:val="22"/>
              </w:rPr>
            </w:pPr>
            <w:r w:rsidRPr="00695A67">
              <w:rPr>
                <w:b/>
                <w:szCs w:val="22"/>
              </w:rPr>
              <w:t>VALUE</w:t>
            </w:r>
          </w:p>
        </w:tc>
      </w:tr>
      <w:tr w:rsidR="008D639F" w:rsidRPr="00564569" w14:paraId="7A74CEA2" w14:textId="77777777" w:rsidTr="00BB26E9">
        <w:trPr>
          <w:trHeight w:val="346"/>
        </w:trPr>
        <w:tc>
          <w:tcPr>
            <w:tcW w:w="2250" w:type="dxa"/>
          </w:tcPr>
          <w:p w14:paraId="2E4D3B46" w14:textId="77777777" w:rsidR="00DA666C" w:rsidRPr="00564569" w:rsidRDefault="00DA666C" w:rsidP="00DA666C">
            <w:pPr>
              <w:ind w:left="0"/>
              <w:rPr>
                <w:szCs w:val="22"/>
              </w:rPr>
            </w:pPr>
            <w:r w:rsidRPr="00564569">
              <w:rPr>
                <w:szCs w:val="22"/>
              </w:rPr>
              <w:t>SUBJID</w:t>
            </w:r>
          </w:p>
        </w:tc>
        <w:tc>
          <w:tcPr>
            <w:tcW w:w="2430" w:type="dxa"/>
          </w:tcPr>
          <w:p w14:paraId="63E7B555" w14:textId="77777777" w:rsidR="00DA666C" w:rsidRPr="00564569" w:rsidRDefault="00DA666C" w:rsidP="00DA666C">
            <w:pPr>
              <w:ind w:left="0"/>
              <w:rPr>
                <w:szCs w:val="22"/>
              </w:rPr>
            </w:pPr>
            <w:r>
              <w:rPr>
                <w:szCs w:val="22"/>
              </w:rPr>
              <w:t>The eMERGE unique ID of Subject</w:t>
            </w:r>
          </w:p>
        </w:tc>
        <w:tc>
          <w:tcPr>
            <w:tcW w:w="990" w:type="dxa"/>
          </w:tcPr>
          <w:p w14:paraId="4B2473F7" w14:textId="77777777" w:rsidR="00DA666C" w:rsidRPr="00564569" w:rsidRDefault="00DA666C" w:rsidP="00DA666C">
            <w:pPr>
              <w:ind w:left="0"/>
              <w:rPr>
                <w:szCs w:val="22"/>
              </w:rPr>
            </w:pPr>
            <w:r w:rsidRPr="00564569">
              <w:rPr>
                <w:szCs w:val="22"/>
              </w:rPr>
              <w:t>String</w:t>
            </w:r>
          </w:p>
        </w:tc>
        <w:tc>
          <w:tcPr>
            <w:tcW w:w="1350" w:type="dxa"/>
          </w:tcPr>
          <w:p w14:paraId="5081AEC2" w14:textId="77777777" w:rsidR="00DA666C" w:rsidRPr="00564569" w:rsidRDefault="00DA666C" w:rsidP="00DA666C">
            <w:pPr>
              <w:ind w:left="0"/>
              <w:rPr>
                <w:szCs w:val="22"/>
              </w:rPr>
            </w:pPr>
            <w:r w:rsidRPr="00564569">
              <w:rPr>
                <w:szCs w:val="22"/>
              </w:rPr>
              <w:t>Yes</w:t>
            </w:r>
          </w:p>
        </w:tc>
        <w:tc>
          <w:tcPr>
            <w:tcW w:w="3443" w:type="dxa"/>
          </w:tcPr>
          <w:p w14:paraId="1A1A3520" w14:textId="77777777" w:rsidR="00DA666C" w:rsidRPr="00564569" w:rsidRDefault="00DA666C" w:rsidP="00DA666C">
            <w:pPr>
              <w:ind w:left="0"/>
              <w:rPr>
                <w:szCs w:val="22"/>
              </w:rPr>
            </w:pPr>
          </w:p>
        </w:tc>
      </w:tr>
      <w:tr w:rsidR="00BB26E9" w:rsidRPr="00564569" w14:paraId="29B3335B" w14:textId="77777777" w:rsidTr="00BB26E9">
        <w:trPr>
          <w:trHeight w:val="346"/>
        </w:trPr>
        <w:tc>
          <w:tcPr>
            <w:tcW w:w="2250" w:type="dxa"/>
          </w:tcPr>
          <w:p w14:paraId="17C51C58" w14:textId="634EC763" w:rsidR="00BB26E9" w:rsidRDefault="00BB26E9" w:rsidP="00BB26E9">
            <w:pPr>
              <w:ind w:left="0"/>
              <w:rPr>
                <w:szCs w:val="22"/>
              </w:rPr>
            </w:pPr>
            <w:r>
              <w:rPr>
                <w:szCs w:val="22"/>
              </w:rPr>
              <w:t>Sex</w:t>
            </w:r>
          </w:p>
        </w:tc>
        <w:tc>
          <w:tcPr>
            <w:tcW w:w="2430" w:type="dxa"/>
          </w:tcPr>
          <w:p w14:paraId="7FDD1822" w14:textId="6044049E" w:rsidR="00BB26E9" w:rsidRDefault="00BB26E9" w:rsidP="00BB26E9">
            <w:pPr>
              <w:ind w:left="0"/>
              <w:rPr>
                <w:szCs w:val="22"/>
              </w:rPr>
            </w:pPr>
            <w:r>
              <w:rPr>
                <w:rFonts w:ascii="Calibri" w:hAnsi="Calibri"/>
                <w:color w:val="000000"/>
                <w:szCs w:val="22"/>
              </w:rPr>
              <w:t>Sex of the participant</w:t>
            </w:r>
          </w:p>
        </w:tc>
        <w:tc>
          <w:tcPr>
            <w:tcW w:w="990" w:type="dxa"/>
          </w:tcPr>
          <w:p w14:paraId="5FF3CB15" w14:textId="2C721191" w:rsidR="00BB26E9" w:rsidRDefault="00BB26E9" w:rsidP="00BB26E9">
            <w:pPr>
              <w:ind w:left="0"/>
              <w:rPr>
                <w:szCs w:val="22"/>
              </w:rPr>
            </w:pPr>
            <w:r>
              <w:rPr>
                <w:szCs w:val="22"/>
              </w:rPr>
              <w:t>String</w:t>
            </w:r>
          </w:p>
        </w:tc>
        <w:tc>
          <w:tcPr>
            <w:tcW w:w="1350" w:type="dxa"/>
          </w:tcPr>
          <w:p w14:paraId="26C2D2DA" w14:textId="2F18BE4B" w:rsidR="00BB26E9" w:rsidRDefault="00BB26E9" w:rsidP="00BB26E9">
            <w:pPr>
              <w:ind w:left="0"/>
              <w:rPr>
                <w:szCs w:val="22"/>
              </w:rPr>
            </w:pPr>
            <w:r>
              <w:rPr>
                <w:szCs w:val="22"/>
              </w:rPr>
              <w:t>Yes</w:t>
            </w:r>
          </w:p>
        </w:tc>
        <w:tc>
          <w:tcPr>
            <w:tcW w:w="3443" w:type="dxa"/>
          </w:tcPr>
          <w:p w14:paraId="1B1FB017" w14:textId="63491C2F" w:rsidR="00BB26E9" w:rsidRPr="00564569" w:rsidRDefault="00BB26E9" w:rsidP="00BB26E9">
            <w:pPr>
              <w:ind w:left="0"/>
              <w:rPr>
                <w:szCs w:val="22"/>
              </w:rPr>
            </w:pPr>
            <w:r w:rsidRPr="00F868B4">
              <w:rPr>
                <w:szCs w:val="22"/>
              </w:rPr>
              <w:t>C46119=</w:t>
            </w:r>
            <w:proofErr w:type="gramStart"/>
            <w:r w:rsidRPr="00F868B4">
              <w:rPr>
                <w:szCs w:val="22"/>
              </w:rPr>
              <w:t>Male;  C</w:t>
            </w:r>
            <w:proofErr w:type="gramEnd"/>
            <w:r w:rsidRPr="00F868B4">
              <w:rPr>
                <w:szCs w:val="22"/>
              </w:rPr>
              <w:t>46110=Female;  U=Unknown;  NA=Not Assessed;  .=Missing</w:t>
            </w:r>
          </w:p>
        </w:tc>
      </w:tr>
      <w:tr w:rsidR="00BB26E9" w:rsidRPr="00564569" w14:paraId="1E32CAB0" w14:textId="77777777" w:rsidTr="00BB26E9">
        <w:trPr>
          <w:trHeight w:val="346"/>
        </w:trPr>
        <w:tc>
          <w:tcPr>
            <w:tcW w:w="2250" w:type="dxa"/>
          </w:tcPr>
          <w:p w14:paraId="5AC5EB18" w14:textId="06CB2838" w:rsidR="00BB26E9" w:rsidRDefault="00BB26E9" w:rsidP="00BB26E9">
            <w:pPr>
              <w:ind w:left="0"/>
              <w:rPr>
                <w:szCs w:val="22"/>
              </w:rPr>
            </w:pPr>
            <w:r>
              <w:rPr>
                <w:szCs w:val="22"/>
              </w:rPr>
              <w:t>Race</w:t>
            </w:r>
          </w:p>
        </w:tc>
        <w:tc>
          <w:tcPr>
            <w:tcW w:w="2430" w:type="dxa"/>
          </w:tcPr>
          <w:p w14:paraId="75D8EB08" w14:textId="3AD2AA76" w:rsidR="00BB26E9" w:rsidRDefault="00BB26E9" w:rsidP="00BB26E9">
            <w:pPr>
              <w:ind w:left="0"/>
              <w:rPr>
                <w:szCs w:val="22"/>
              </w:rPr>
            </w:pPr>
            <w:r>
              <w:rPr>
                <w:rFonts w:ascii="Calibri" w:hAnsi="Calibri"/>
                <w:color w:val="000000"/>
                <w:szCs w:val="22"/>
              </w:rPr>
              <w:t>Race of the participant</w:t>
            </w:r>
          </w:p>
        </w:tc>
        <w:tc>
          <w:tcPr>
            <w:tcW w:w="990" w:type="dxa"/>
          </w:tcPr>
          <w:p w14:paraId="1DBD80A7" w14:textId="3EE23A99" w:rsidR="00BB26E9" w:rsidRDefault="00BB26E9" w:rsidP="00BB26E9">
            <w:pPr>
              <w:ind w:left="0"/>
              <w:rPr>
                <w:szCs w:val="22"/>
              </w:rPr>
            </w:pPr>
            <w:r>
              <w:rPr>
                <w:szCs w:val="22"/>
              </w:rPr>
              <w:t>String</w:t>
            </w:r>
          </w:p>
        </w:tc>
        <w:tc>
          <w:tcPr>
            <w:tcW w:w="1350" w:type="dxa"/>
          </w:tcPr>
          <w:p w14:paraId="09FD4C21" w14:textId="07EECF3C" w:rsidR="00BB26E9" w:rsidRDefault="00BB26E9" w:rsidP="00BB26E9">
            <w:pPr>
              <w:ind w:left="0"/>
              <w:rPr>
                <w:szCs w:val="22"/>
              </w:rPr>
            </w:pPr>
            <w:r>
              <w:rPr>
                <w:szCs w:val="22"/>
              </w:rPr>
              <w:t>Yes</w:t>
            </w:r>
          </w:p>
        </w:tc>
        <w:tc>
          <w:tcPr>
            <w:tcW w:w="3443" w:type="dxa"/>
          </w:tcPr>
          <w:p w14:paraId="555E5013" w14:textId="6F90E77E" w:rsidR="00BB26E9" w:rsidRPr="00564569" w:rsidRDefault="00BB26E9" w:rsidP="00BB26E9">
            <w:pPr>
              <w:ind w:left="0"/>
              <w:rPr>
                <w:szCs w:val="22"/>
              </w:rPr>
            </w:pPr>
            <w:r w:rsidRPr="00F868B4">
              <w:rPr>
                <w:szCs w:val="22"/>
              </w:rPr>
              <w:t xml:space="preserve">C16352=Black or African </w:t>
            </w:r>
            <w:proofErr w:type="gramStart"/>
            <w:r w:rsidRPr="00F868B4">
              <w:rPr>
                <w:szCs w:val="22"/>
              </w:rPr>
              <w:t xml:space="preserve">American;   </w:t>
            </w:r>
            <w:proofErr w:type="gramEnd"/>
            <w:r w:rsidRPr="00F868B4">
              <w:rPr>
                <w:szCs w:val="22"/>
              </w:rPr>
              <w:t>C41259=American Indian or Alaska Native;   C41260=Asian;  C41261=White;   C41219=Native Hawaiian or other Pacific Islander; C17998=Unknown;   C43234=Not Reported</w:t>
            </w:r>
          </w:p>
        </w:tc>
      </w:tr>
      <w:tr w:rsidR="00BB26E9" w:rsidRPr="00564569" w14:paraId="684FFD2C" w14:textId="77777777" w:rsidTr="00BB26E9">
        <w:trPr>
          <w:trHeight w:val="346"/>
        </w:trPr>
        <w:tc>
          <w:tcPr>
            <w:tcW w:w="2250" w:type="dxa"/>
          </w:tcPr>
          <w:p w14:paraId="1D9676FD" w14:textId="250DBD8B" w:rsidR="00BB26E9" w:rsidRDefault="00BB26E9" w:rsidP="00BB26E9">
            <w:pPr>
              <w:ind w:left="0"/>
              <w:rPr>
                <w:szCs w:val="22"/>
              </w:rPr>
            </w:pPr>
            <w:r>
              <w:rPr>
                <w:szCs w:val="22"/>
              </w:rPr>
              <w:t>Ethnicity</w:t>
            </w:r>
          </w:p>
        </w:tc>
        <w:tc>
          <w:tcPr>
            <w:tcW w:w="2430" w:type="dxa"/>
          </w:tcPr>
          <w:p w14:paraId="305F9277" w14:textId="1B2D3F36" w:rsidR="00BB26E9" w:rsidRDefault="00BB26E9" w:rsidP="00BB26E9">
            <w:pPr>
              <w:ind w:left="0"/>
              <w:rPr>
                <w:szCs w:val="22"/>
              </w:rPr>
            </w:pPr>
            <w:r>
              <w:rPr>
                <w:rFonts w:ascii="Calibri" w:hAnsi="Calibri"/>
                <w:color w:val="000000"/>
                <w:szCs w:val="22"/>
              </w:rPr>
              <w:t>Ethnicity of the participant</w:t>
            </w:r>
          </w:p>
        </w:tc>
        <w:tc>
          <w:tcPr>
            <w:tcW w:w="990" w:type="dxa"/>
          </w:tcPr>
          <w:p w14:paraId="5D82AECE" w14:textId="31DEB98F" w:rsidR="00BB26E9" w:rsidRDefault="00BB26E9" w:rsidP="00BB26E9">
            <w:pPr>
              <w:ind w:left="0"/>
              <w:rPr>
                <w:szCs w:val="22"/>
              </w:rPr>
            </w:pPr>
            <w:r>
              <w:rPr>
                <w:szCs w:val="22"/>
              </w:rPr>
              <w:t>String</w:t>
            </w:r>
          </w:p>
        </w:tc>
        <w:tc>
          <w:tcPr>
            <w:tcW w:w="1350" w:type="dxa"/>
          </w:tcPr>
          <w:p w14:paraId="7978EAED" w14:textId="48816C9B" w:rsidR="00BB26E9" w:rsidRDefault="00BB26E9" w:rsidP="00BB26E9">
            <w:pPr>
              <w:ind w:left="0"/>
              <w:rPr>
                <w:szCs w:val="22"/>
              </w:rPr>
            </w:pPr>
            <w:r>
              <w:rPr>
                <w:szCs w:val="22"/>
              </w:rPr>
              <w:t>Yes</w:t>
            </w:r>
          </w:p>
        </w:tc>
        <w:tc>
          <w:tcPr>
            <w:tcW w:w="3443" w:type="dxa"/>
          </w:tcPr>
          <w:p w14:paraId="2ED97AFD" w14:textId="28303EFE" w:rsidR="00BB26E9" w:rsidRPr="00564569" w:rsidRDefault="00BB26E9" w:rsidP="00BB26E9">
            <w:pPr>
              <w:ind w:left="0"/>
              <w:rPr>
                <w:szCs w:val="22"/>
              </w:rPr>
            </w:pPr>
            <w:r w:rsidRPr="00F868B4">
              <w:rPr>
                <w:szCs w:val="22"/>
              </w:rPr>
              <w:t xml:space="preserve">C17459=Hispanic or </w:t>
            </w:r>
            <w:proofErr w:type="gramStart"/>
            <w:r w:rsidRPr="00F868B4">
              <w:rPr>
                <w:szCs w:val="22"/>
              </w:rPr>
              <w:t xml:space="preserve">Latino;   </w:t>
            </w:r>
            <w:proofErr w:type="gramEnd"/>
            <w:r w:rsidRPr="00F868B4">
              <w:rPr>
                <w:szCs w:val="22"/>
              </w:rPr>
              <w:t>C41222=Not Hispanic or Latino;  C41221=Unknown;  .=Missing</w:t>
            </w:r>
          </w:p>
        </w:tc>
      </w:tr>
      <w:tr w:rsidR="00BB26E9" w:rsidRPr="00564569" w14:paraId="077AF556" w14:textId="77777777" w:rsidTr="00BB26E9">
        <w:trPr>
          <w:trHeight w:val="346"/>
        </w:trPr>
        <w:tc>
          <w:tcPr>
            <w:tcW w:w="2250" w:type="dxa"/>
          </w:tcPr>
          <w:p w14:paraId="5FB062D7" w14:textId="5DED5117" w:rsidR="00BB26E9" w:rsidRDefault="00BB26E9" w:rsidP="00BB26E9">
            <w:pPr>
              <w:ind w:left="0"/>
              <w:rPr>
                <w:szCs w:val="22"/>
              </w:rPr>
            </w:pPr>
            <w:proofErr w:type="spellStart"/>
            <w:r>
              <w:rPr>
                <w:szCs w:val="22"/>
              </w:rPr>
              <w:t>Birth_year</w:t>
            </w:r>
            <w:proofErr w:type="spellEnd"/>
            <w:r>
              <w:rPr>
                <w:szCs w:val="22"/>
              </w:rPr>
              <w:t xml:space="preserve"> </w:t>
            </w:r>
          </w:p>
        </w:tc>
        <w:tc>
          <w:tcPr>
            <w:tcW w:w="2430" w:type="dxa"/>
          </w:tcPr>
          <w:p w14:paraId="0CCCB47D" w14:textId="744CCFBF" w:rsidR="00BB26E9" w:rsidRDefault="00BB26E9" w:rsidP="00BB26E9">
            <w:pPr>
              <w:ind w:left="0"/>
              <w:rPr>
                <w:szCs w:val="22"/>
              </w:rPr>
            </w:pPr>
            <w:r>
              <w:rPr>
                <w:rFonts w:ascii="Calibri" w:hAnsi="Calibri"/>
                <w:color w:val="000000"/>
                <w:szCs w:val="22"/>
              </w:rPr>
              <w:t>Four-digit year of birth</w:t>
            </w:r>
          </w:p>
        </w:tc>
        <w:tc>
          <w:tcPr>
            <w:tcW w:w="990" w:type="dxa"/>
          </w:tcPr>
          <w:p w14:paraId="2434E5D8" w14:textId="41CABDE9" w:rsidR="00BB26E9" w:rsidRDefault="00BB26E9" w:rsidP="00BB26E9">
            <w:pPr>
              <w:ind w:left="0"/>
              <w:rPr>
                <w:szCs w:val="22"/>
              </w:rPr>
            </w:pPr>
            <w:r>
              <w:rPr>
                <w:szCs w:val="22"/>
              </w:rPr>
              <w:t>integer</w:t>
            </w:r>
          </w:p>
        </w:tc>
        <w:tc>
          <w:tcPr>
            <w:tcW w:w="1350" w:type="dxa"/>
          </w:tcPr>
          <w:p w14:paraId="1C625F6B" w14:textId="19E4604C" w:rsidR="00BB26E9" w:rsidRDefault="00BB26E9" w:rsidP="00BB26E9">
            <w:pPr>
              <w:ind w:left="0"/>
              <w:rPr>
                <w:szCs w:val="22"/>
              </w:rPr>
            </w:pPr>
            <w:r>
              <w:rPr>
                <w:szCs w:val="22"/>
              </w:rPr>
              <w:t>Yes</w:t>
            </w:r>
          </w:p>
        </w:tc>
        <w:tc>
          <w:tcPr>
            <w:tcW w:w="3443" w:type="dxa"/>
          </w:tcPr>
          <w:p w14:paraId="04F35E72" w14:textId="77777777" w:rsidR="00BB26E9" w:rsidRPr="00564569" w:rsidRDefault="00BB26E9" w:rsidP="00BB26E9">
            <w:pPr>
              <w:ind w:left="0"/>
              <w:rPr>
                <w:szCs w:val="22"/>
              </w:rPr>
            </w:pPr>
          </w:p>
        </w:tc>
      </w:tr>
      <w:tr w:rsidR="008D639F" w:rsidRPr="00564569" w14:paraId="1DAFC501" w14:textId="77777777" w:rsidTr="00BB26E9">
        <w:trPr>
          <w:trHeight w:val="346"/>
        </w:trPr>
        <w:tc>
          <w:tcPr>
            <w:tcW w:w="2250" w:type="dxa"/>
          </w:tcPr>
          <w:p w14:paraId="5D32FFB4" w14:textId="3244DB16" w:rsidR="008D639F" w:rsidRPr="00564569" w:rsidRDefault="008D639F" w:rsidP="00DA666C">
            <w:pPr>
              <w:ind w:left="0"/>
              <w:rPr>
                <w:szCs w:val="22"/>
              </w:rPr>
            </w:pPr>
            <w:r>
              <w:rPr>
                <w:szCs w:val="22"/>
              </w:rPr>
              <w:t>Meets_</w:t>
            </w:r>
            <w:r w:rsidR="00B41521">
              <w:rPr>
                <w:szCs w:val="22"/>
              </w:rPr>
              <w:t>ICD9_10_Filter</w:t>
            </w:r>
          </w:p>
        </w:tc>
        <w:tc>
          <w:tcPr>
            <w:tcW w:w="2430" w:type="dxa"/>
          </w:tcPr>
          <w:p w14:paraId="0888952E" w14:textId="6870F69B" w:rsidR="008D639F" w:rsidRPr="008D639F" w:rsidRDefault="008D639F" w:rsidP="00DA666C">
            <w:pPr>
              <w:ind w:left="0"/>
              <w:rPr>
                <w:szCs w:val="22"/>
              </w:rPr>
            </w:pPr>
            <w:r>
              <w:rPr>
                <w:szCs w:val="22"/>
              </w:rPr>
              <w:t xml:space="preserve">Flag to identify subjects that have at least one code from the </w:t>
            </w:r>
            <w:r w:rsidRPr="009E238B">
              <w:rPr>
                <w:b/>
                <w:szCs w:val="22"/>
              </w:rPr>
              <w:t>COD_DX_</w:t>
            </w:r>
            <w:r w:rsidR="00D11FC1">
              <w:rPr>
                <w:b/>
                <w:szCs w:val="22"/>
              </w:rPr>
              <w:t xml:space="preserve">T2DM </w:t>
            </w:r>
            <w:r>
              <w:rPr>
                <w:szCs w:val="22"/>
              </w:rPr>
              <w:t xml:space="preserve">feature </w:t>
            </w:r>
          </w:p>
        </w:tc>
        <w:tc>
          <w:tcPr>
            <w:tcW w:w="990" w:type="dxa"/>
          </w:tcPr>
          <w:p w14:paraId="7ACFB1B1" w14:textId="4A35EE6F" w:rsidR="008D639F" w:rsidRPr="00564569" w:rsidRDefault="008D639F" w:rsidP="00DA666C">
            <w:pPr>
              <w:ind w:left="0"/>
              <w:rPr>
                <w:szCs w:val="22"/>
              </w:rPr>
            </w:pPr>
            <w:r>
              <w:rPr>
                <w:szCs w:val="22"/>
              </w:rPr>
              <w:t>String</w:t>
            </w:r>
          </w:p>
        </w:tc>
        <w:tc>
          <w:tcPr>
            <w:tcW w:w="1350" w:type="dxa"/>
          </w:tcPr>
          <w:p w14:paraId="0CE0C50C" w14:textId="41E3500C" w:rsidR="008D639F" w:rsidRPr="00564569" w:rsidRDefault="008D639F" w:rsidP="00DA666C">
            <w:pPr>
              <w:ind w:left="0"/>
              <w:rPr>
                <w:szCs w:val="22"/>
              </w:rPr>
            </w:pPr>
            <w:r>
              <w:rPr>
                <w:szCs w:val="22"/>
              </w:rPr>
              <w:t>Yes</w:t>
            </w:r>
          </w:p>
        </w:tc>
        <w:tc>
          <w:tcPr>
            <w:tcW w:w="3443" w:type="dxa"/>
          </w:tcPr>
          <w:p w14:paraId="25F406A6" w14:textId="77777777" w:rsidR="008D639F" w:rsidRPr="00564569" w:rsidRDefault="008D639F" w:rsidP="00DA666C">
            <w:pPr>
              <w:ind w:left="0"/>
              <w:rPr>
                <w:szCs w:val="22"/>
              </w:rPr>
            </w:pPr>
          </w:p>
        </w:tc>
      </w:tr>
      <w:tr w:rsidR="00B41521" w:rsidRPr="00564569" w14:paraId="4F7BD6BE" w14:textId="77777777" w:rsidTr="00BB26E9">
        <w:trPr>
          <w:trHeight w:val="346"/>
        </w:trPr>
        <w:tc>
          <w:tcPr>
            <w:tcW w:w="2250" w:type="dxa"/>
          </w:tcPr>
          <w:p w14:paraId="2083A7CE" w14:textId="69264A56" w:rsidR="00B41521" w:rsidRDefault="00B41521" w:rsidP="00DA666C">
            <w:pPr>
              <w:ind w:left="0"/>
              <w:rPr>
                <w:szCs w:val="22"/>
              </w:rPr>
            </w:pPr>
            <w:proofErr w:type="spellStart"/>
            <w:r>
              <w:rPr>
                <w:szCs w:val="22"/>
              </w:rPr>
              <w:t>Meets_DataFloor</w:t>
            </w:r>
            <w:proofErr w:type="spellEnd"/>
          </w:p>
        </w:tc>
        <w:tc>
          <w:tcPr>
            <w:tcW w:w="2430" w:type="dxa"/>
          </w:tcPr>
          <w:p w14:paraId="214402CE" w14:textId="77777777" w:rsidR="00B41521" w:rsidRDefault="00B41521" w:rsidP="00DA666C">
            <w:pPr>
              <w:ind w:left="0"/>
              <w:rPr>
                <w:szCs w:val="22"/>
              </w:rPr>
            </w:pPr>
            <w:r>
              <w:rPr>
                <w:szCs w:val="22"/>
              </w:rPr>
              <w:t>Flag to identify subjects that have meet the data floor</w:t>
            </w:r>
          </w:p>
          <w:p w14:paraId="492C4E56" w14:textId="1C8F09CC" w:rsidR="00674EA8" w:rsidRPr="00674EA8" w:rsidRDefault="00674EA8" w:rsidP="00674EA8">
            <w:pPr>
              <w:tabs>
                <w:tab w:val="clear" w:pos="4680"/>
              </w:tabs>
              <w:spacing w:after="0"/>
              <w:ind w:left="0"/>
              <w:rPr>
                <w:rFonts w:eastAsia="Times New Roman"/>
                <w:sz w:val="20"/>
              </w:rPr>
            </w:pPr>
            <w:r w:rsidRPr="00674EA8">
              <w:rPr>
                <w:rFonts w:eastAsia="Times New Roman"/>
                <w:sz w:val="20"/>
              </w:rPr>
              <w:t xml:space="preserve">Has at least 3 diagnosis codes for </w:t>
            </w:r>
            <w:r w:rsidRPr="00674EA8">
              <w:rPr>
                <w:rFonts w:eastAsia="Times New Roman"/>
                <w:b/>
                <w:sz w:val="20"/>
                <w:u w:val="single"/>
              </w:rPr>
              <w:t>any</w:t>
            </w:r>
            <w:r w:rsidRPr="00674EA8">
              <w:rPr>
                <w:rFonts w:eastAsia="Times New Roman"/>
                <w:sz w:val="20"/>
              </w:rPr>
              <w:t xml:space="preserve"> ICD9/10 code</w:t>
            </w:r>
          </w:p>
          <w:p w14:paraId="43C612BE" w14:textId="77777777" w:rsidR="00674EA8" w:rsidRPr="00674EA8" w:rsidRDefault="00674EA8" w:rsidP="00674EA8">
            <w:pPr>
              <w:tabs>
                <w:tab w:val="clear" w:pos="4680"/>
              </w:tabs>
              <w:spacing w:after="0"/>
              <w:ind w:left="0"/>
              <w:rPr>
                <w:rFonts w:eastAsia="Times New Roman"/>
                <w:sz w:val="20"/>
              </w:rPr>
            </w:pPr>
            <w:r w:rsidRPr="00674EA8">
              <w:rPr>
                <w:rFonts w:eastAsia="Times New Roman"/>
                <w:sz w:val="20"/>
              </w:rPr>
              <w:t>With 30 days or more between first and last date of diagnosis code</w:t>
            </w:r>
          </w:p>
          <w:p w14:paraId="20C9EEEC" w14:textId="77777777" w:rsidR="00674EA8" w:rsidRPr="00674EA8" w:rsidRDefault="00674EA8" w:rsidP="00674EA8">
            <w:pPr>
              <w:tabs>
                <w:tab w:val="clear" w:pos="4680"/>
              </w:tabs>
              <w:spacing w:after="0"/>
              <w:ind w:left="0"/>
              <w:rPr>
                <w:rFonts w:eastAsia="Times New Roman"/>
                <w:sz w:val="20"/>
              </w:rPr>
            </w:pPr>
            <w:r w:rsidRPr="00674EA8">
              <w:rPr>
                <w:rFonts w:eastAsia="Times New Roman"/>
                <w:sz w:val="20"/>
              </w:rPr>
              <w:lastRenderedPageBreak/>
              <w:t>With at least one diagnosis code after ‘1/1/2005’</w:t>
            </w:r>
          </w:p>
          <w:p w14:paraId="75C943FA" w14:textId="469989EE" w:rsidR="00674EA8" w:rsidRPr="00674EA8" w:rsidRDefault="00674EA8" w:rsidP="00674EA8">
            <w:pPr>
              <w:tabs>
                <w:tab w:val="clear" w:pos="4680"/>
              </w:tabs>
              <w:spacing w:after="0"/>
              <w:ind w:left="0"/>
              <w:rPr>
                <w:rFonts w:eastAsia="Times New Roman"/>
              </w:rPr>
            </w:pPr>
            <w:r w:rsidRPr="00674EA8">
              <w:rPr>
                <w:rFonts w:eastAsia="Times New Roman"/>
                <w:sz w:val="20"/>
              </w:rPr>
              <w:t>At least one clinical note</w:t>
            </w:r>
          </w:p>
        </w:tc>
        <w:tc>
          <w:tcPr>
            <w:tcW w:w="990" w:type="dxa"/>
          </w:tcPr>
          <w:p w14:paraId="4541CC39" w14:textId="3CB03829" w:rsidR="00B41521" w:rsidRDefault="00B41521" w:rsidP="00DA666C">
            <w:pPr>
              <w:ind w:left="0"/>
              <w:rPr>
                <w:szCs w:val="22"/>
              </w:rPr>
            </w:pPr>
            <w:r>
              <w:rPr>
                <w:szCs w:val="22"/>
              </w:rPr>
              <w:lastRenderedPageBreak/>
              <w:t>String</w:t>
            </w:r>
          </w:p>
        </w:tc>
        <w:tc>
          <w:tcPr>
            <w:tcW w:w="1350" w:type="dxa"/>
          </w:tcPr>
          <w:p w14:paraId="08449109" w14:textId="6CF2B9A9" w:rsidR="00B41521" w:rsidRDefault="00B41521" w:rsidP="00DA666C">
            <w:pPr>
              <w:ind w:left="0"/>
              <w:rPr>
                <w:szCs w:val="22"/>
              </w:rPr>
            </w:pPr>
            <w:r>
              <w:rPr>
                <w:szCs w:val="22"/>
              </w:rPr>
              <w:t>Yes</w:t>
            </w:r>
          </w:p>
        </w:tc>
        <w:tc>
          <w:tcPr>
            <w:tcW w:w="3443" w:type="dxa"/>
          </w:tcPr>
          <w:p w14:paraId="497CB014" w14:textId="77777777" w:rsidR="00B41521" w:rsidRPr="00564569" w:rsidRDefault="00B41521" w:rsidP="00DA666C">
            <w:pPr>
              <w:ind w:left="0"/>
              <w:rPr>
                <w:szCs w:val="22"/>
              </w:rPr>
            </w:pPr>
          </w:p>
        </w:tc>
      </w:tr>
      <w:tr w:rsidR="00D11FC1" w:rsidRPr="00564569" w14:paraId="2D623DA2" w14:textId="77777777" w:rsidTr="00BB26E9">
        <w:trPr>
          <w:trHeight w:val="1158"/>
        </w:trPr>
        <w:tc>
          <w:tcPr>
            <w:tcW w:w="2250" w:type="dxa"/>
          </w:tcPr>
          <w:p w14:paraId="68DAABEB" w14:textId="4512A779" w:rsidR="00D11FC1" w:rsidRPr="00564569" w:rsidRDefault="00D11FC1" w:rsidP="00D11FC1">
            <w:pPr>
              <w:ind w:left="0"/>
              <w:rPr>
                <w:szCs w:val="22"/>
              </w:rPr>
            </w:pPr>
            <w:r>
              <w:rPr>
                <w:rFonts w:eastAsia="Times New Roman"/>
                <w:sz w:val="20"/>
              </w:rPr>
              <w:t>Patient_dxenct</w:t>
            </w:r>
          </w:p>
        </w:tc>
        <w:tc>
          <w:tcPr>
            <w:tcW w:w="2430" w:type="dxa"/>
          </w:tcPr>
          <w:p w14:paraId="083F5907" w14:textId="77777777" w:rsidR="00674EA8" w:rsidRPr="00674EA8" w:rsidRDefault="00674EA8" w:rsidP="00D11FC1">
            <w:pPr>
              <w:ind w:left="0"/>
              <w:rPr>
                <w:rFonts w:eastAsia="Times New Roman"/>
                <w:szCs w:val="22"/>
              </w:rPr>
            </w:pPr>
            <w:r w:rsidRPr="00674EA8">
              <w:rPr>
                <w:rFonts w:eastAsia="Times New Roman"/>
                <w:szCs w:val="22"/>
              </w:rPr>
              <w:t>Encounter Count</w:t>
            </w:r>
          </w:p>
          <w:p w14:paraId="28024C9C" w14:textId="1E10DEC8" w:rsidR="00D11FC1" w:rsidRDefault="00D11FC1" w:rsidP="00D11FC1">
            <w:pPr>
              <w:ind w:left="0"/>
              <w:rPr>
                <w:szCs w:val="22"/>
              </w:rPr>
            </w:pPr>
            <w:r>
              <w:rPr>
                <w:rFonts w:eastAsia="Times New Roman"/>
                <w:sz w:val="20"/>
              </w:rPr>
              <w:t xml:space="preserve">Total number of encounters (visits), per subject, with a coded </w:t>
            </w:r>
            <w:r w:rsidR="00B0442C">
              <w:rPr>
                <w:rFonts w:eastAsia="Times New Roman"/>
                <w:sz w:val="20"/>
              </w:rPr>
              <w:t xml:space="preserve">ICD9/10 </w:t>
            </w:r>
            <w:r>
              <w:rPr>
                <w:rFonts w:eastAsia="Times New Roman"/>
                <w:sz w:val="20"/>
              </w:rPr>
              <w:t>diagnosis (any diagnosis, not limited diagnosis used in this phenotype).</w:t>
            </w:r>
          </w:p>
        </w:tc>
        <w:tc>
          <w:tcPr>
            <w:tcW w:w="990" w:type="dxa"/>
          </w:tcPr>
          <w:p w14:paraId="7B41C845" w14:textId="28EF2E29" w:rsidR="00D11FC1" w:rsidRPr="00564569" w:rsidRDefault="00D11FC1" w:rsidP="00D11FC1">
            <w:pPr>
              <w:ind w:left="0"/>
              <w:rPr>
                <w:szCs w:val="22"/>
              </w:rPr>
            </w:pPr>
            <w:r>
              <w:rPr>
                <w:szCs w:val="22"/>
              </w:rPr>
              <w:t>Integer</w:t>
            </w:r>
          </w:p>
        </w:tc>
        <w:tc>
          <w:tcPr>
            <w:tcW w:w="1350" w:type="dxa"/>
          </w:tcPr>
          <w:p w14:paraId="25AD09D6" w14:textId="7ACAB422" w:rsidR="00D11FC1" w:rsidRPr="00564569" w:rsidRDefault="00D11FC1" w:rsidP="00D11FC1">
            <w:pPr>
              <w:ind w:left="0"/>
              <w:rPr>
                <w:szCs w:val="22"/>
              </w:rPr>
            </w:pPr>
            <w:r>
              <w:rPr>
                <w:szCs w:val="22"/>
              </w:rPr>
              <w:t>Yes</w:t>
            </w:r>
          </w:p>
        </w:tc>
        <w:tc>
          <w:tcPr>
            <w:tcW w:w="3443" w:type="dxa"/>
          </w:tcPr>
          <w:p w14:paraId="7A5F1980" w14:textId="77777777" w:rsidR="00D11FC1" w:rsidRPr="00564569" w:rsidRDefault="00D11FC1" w:rsidP="00D11FC1">
            <w:pPr>
              <w:tabs>
                <w:tab w:val="clear" w:pos="4680"/>
              </w:tabs>
              <w:spacing w:after="0"/>
              <w:ind w:left="0"/>
              <w:rPr>
                <w:color w:val="000000"/>
                <w:szCs w:val="22"/>
              </w:rPr>
            </w:pPr>
          </w:p>
        </w:tc>
      </w:tr>
      <w:tr w:rsidR="00D11FC1" w:rsidRPr="00564569" w14:paraId="7628C5C1" w14:textId="77777777" w:rsidTr="00BB26E9">
        <w:trPr>
          <w:trHeight w:val="346"/>
        </w:trPr>
        <w:tc>
          <w:tcPr>
            <w:tcW w:w="2250" w:type="dxa"/>
          </w:tcPr>
          <w:p w14:paraId="579D10A8" w14:textId="5EB050E1" w:rsidR="00D11FC1" w:rsidRPr="00DA666C" w:rsidRDefault="00D11FC1" w:rsidP="00D11FC1">
            <w:pPr>
              <w:ind w:left="0"/>
              <w:rPr>
                <w:szCs w:val="22"/>
                <w:highlight w:val="yellow"/>
              </w:rPr>
            </w:pPr>
            <w:r w:rsidRPr="009F06C0">
              <w:rPr>
                <w:rFonts w:eastAsia="Times New Roman"/>
                <w:sz w:val="20"/>
              </w:rPr>
              <w:t>COD_DX_</w:t>
            </w:r>
            <w:r>
              <w:rPr>
                <w:rFonts w:eastAsia="Times New Roman"/>
                <w:sz w:val="20"/>
              </w:rPr>
              <w:t>T2DM</w:t>
            </w:r>
          </w:p>
        </w:tc>
        <w:tc>
          <w:tcPr>
            <w:tcW w:w="2430" w:type="dxa"/>
          </w:tcPr>
          <w:p w14:paraId="3F94E4E2" w14:textId="00B8DC27" w:rsidR="00D11FC1" w:rsidRPr="005267B7" w:rsidRDefault="00D11FC1" w:rsidP="00D11FC1">
            <w:pPr>
              <w:ind w:left="0"/>
              <w:rPr>
                <w:szCs w:val="22"/>
              </w:rPr>
            </w:pPr>
            <w:r w:rsidRPr="005267B7">
              <w:rPr>
                <w:szCs w:val="22"/>
              </w:rPr>
              <w:t xml:space="preserve">The </w:t>
            </w:r>
            <w:r w:rsidR="00B0442C">
              <w:rPr>
                <w:szCs w:val="22"/>
              </w:rPr>
              <w:t>T2DM</w:t>
            </w:r>
            <w:r w:rsidRPr="005267B7">
              <w:rPr>
                <w:szCs w:val="22"/>
              </w:rPr>
              <w:t xml:space="preserve"> feature </w:t>
            </w:r>
            <w:r w:rsidRPr="005267B7">
              <w:t>count of distinct dates in which a subject has a code from this feature.</w:t>
            </w:r>
          </w:p>
        </w:tc>
        <w:tc>
          <w:tcPr>
            <w:tcW w:w="990" w:type="dxa"/>
          </w:tcPr>
          <w:p w14:paraId="4E1D8280" w14:textId="17FE5D58" w:rsidR="00D11FC1" w:rsidRPr="0026001C" w:rsidRDefault="00D11FC1" w:rsidP="00D11FC1">
            <w:pPr>
              <w:ind w:left="0"/>
              <w:rPr>
                <w:szCs w:val="22"/>
              </w:rPr>
            </w:pPr>
            <w:r>
              <w:rPr>
                <w:szCs w:val="22"/>
              </w:rPr>
              <w:t>Integer</w:t>
            </w:r>
          </w:p>
        </w:tc>
        <w:tc>
          <w:tcPr>
            <w:tcW w:w="1350" w:type="dxa"/>
          </w:tcPr>
          <w:p w14:paraId="5D243E84" w14:textId="144FC8D8" w:rsidR="00D11FC1" w:rsidRPr="0026001C" w:rsidRDefault="00D11FC1" w:rsidP="00D11FC1">
            <w:pPr>
              <w:ind w:left="0"/>
              <w:rPr>
                <w:szCs w:val="22"/>
              </w:rPr>
            </w:pPr>
            <w:r>
              <w:rPr>
                <w:szCs w:val="22"/>
              </w:rPr>
              <w:t>Yes</w:t>
            </w:r>
          </w:p>
        </w:tc>
        <w:tc>
          <w:tcPr>
            <w:tcW w:w="3443" w:type="dxa"/>
          </w:tcPr>
          <w:p w14:paraId="527F3BDF" w14:textId="77777777" w:rsidR="00D11FC1" w:rsidRPr="00564569" w:rsidRDefault="00D11FC1" w:rsidP="00D11FC1">
            <w:pPr>
              <w:ind w:left="0"/>
              <w:rPr>
                <w:szCs w:val="22"/>
              </w:rPr>
            </w:pPr>
          </w:p>
        </w:tc>
      </w:tr>
      <w:tr w:rsidR="00D11FC1" w:rsidRPr="00564569" w14:paraId="5F32D4C3" w14:textId="77777777" w:rsidTr="00BB26E9">
        <w:trPr>
          <w:trHeight w:val="346"/>
        </w:trPr>
        <w:tc>
          <w:tcPr>
            <w:tcW w:w="2250" w:type="dxa"/>
          </w:tcPr>
          <w:p w14:paraId="153784F6" w14:textId="53D8D212" w:rsidR="00D11FC1" w:rsidRPr="00DA666C" w:rsidRDefault="00D11FC1" w:rsidP="00D11FC1">
            <w:pPr>
              <w:ind w:left="0"/>
              <w:rPr>
                <w:szCs w:val="22"/>
                <w:highlight w:val="yellow"/>
              </w:rPr>
            </w:pPr>
            <w:r w:rsidRPr="009F06C0">
              <w:rPr>
                <w:rFonts w:eastAsia="Times New Roman"/>
                <w:sz w:val="20"/>
              </w:rPr>
              <w:t>COD_DX_</w:t>
            </w:r>
            <w:r>
              <w:rPr>
                <w:rFonts w:eastAsia="Times New Roman"/>
                <w:sz w:val="20"/>
              </w:rPr>
              <w:t>T1DM</w:t>
            </w:r>
          </w:p>
        </w:tc>
        <w:tc>
          <w:tcPr>
            <w:tcW w:w="2430" w:type="dxa"/>
            <w:shd w:val="clear" w:color="auto" w:fill="auto"/>
          </w:tcPr>
          <w:p w14:paraId="0DF490FC" w14:textId="228F19D6" w:rsidR="00D11FC1" w:rsidRPr="00DA666C" w:rsidRDefault="00D11FC1" w:rsidP="00D11FC1">
            <w:pPr>
              <w:ind w:left="0"/>
              <w:rPr>
                <w:szCs w:val="22"/>
                <w:highlight w:val="yellow"/>
              </w:rPr>
            </w:pPr>
            <w:r w:rsidRPr="005267B7">
              <w:rPr>
                <w:szCs w:val="22"/>
              </w:rPr>
              <w:t xml:space="preserve">The </w:t>
            </w:r>
            <w:r w:rsidR="00B0442C">
              <w:rPr>
                <w:szCs w:val="22"/>
              </w:rPr>
              <w:t xml:space="preserve">T1DM </w:t>
            </w:r>
            <w:r w:rsidRPr="005267B7">
              <w:rPr>
                <w:szCs w:val="22"/>
              </w:rPr>
              <w:t xml:space="preserve">feature </w:t>
            </w:r>
            <w:r w:rsidRPr="005267B7">
              <w:t>count of distinct dates in which a subject has a code from this feature.</w:t>
            </w:r>
          </w:p>
        </w:tc>
        <w:tc>
          <w:tcPr>
            <w:tcW w:w="990" w:type="dxa"/>
          </w:tcPr>
          <w:p w14:paraId="7A6ACF30" w14:textId="566566AD" w:rsidR="00D11FC1" w:rsidRPr="0026001C" w:rsidRDefault="00D11FC1" w:rsidP="00D11FC1">
            <w:pPr>
              <w:ind w:left="0"/>
              <w:rPr>
                <w:szCs w:val="22"/>
              </w:rPr>
            </w:pPr>
            <w:r>
              <w:rPr>
                <w:szCs w:val="22"/>
              </w:rPr>
              <w:t>Integer</w:t>
            </w:r>
          </w:p>
        </w:tc>
        <w:tc>
          <w:tcPr>
            <w:tcW w:w="1350" w:type="dxa"/>
          </w:tcPr>
          <w:p w14:paraId="6E9B54C1" w14:textId="0B20CE9F" w:rsidR="00D11FC1" w:rsidRPr="0026001C" w:rsidRDefault="00D11FC1" w:rsidP="00D11FC1">
            <w:pPr>
              <w:ind w:left="0"/>
              <w:rPr>
                <w:szCs w:val="22"/>
              </w:rPr>
            </w:pPr>
            <w:r>
              <w:rPr>
                <w:szCs w:val="22"/>
              </w:rPr>
              <w:t>Yes</w:t>
            </w:r>
          </w:p>
        </w:tc>
        <w:tc>
          <w:tcPr>
            <w:tcW w:w="3443" w:type="dxa"/>
          </w:tcPr>
          <w:p w14:paraId="580F54BE" w14:textId="77777777" w:rsidR="00D11FC1" w:rsidRPr="00564569" w:rsidRDefault="00D11FC1" w:rsidP="00D11FC1">
            <w:pPr>
              <w:ind w:left="0"/>
              <w:rPr>
                <w:szCs w:val="22"/>
              </w:rPr>
            </w:pPr>
          </w:p>
        </w:tc>
      </w:tr>
      <w:tr w:rsidR="00D11FC1" w:rsidRPr="00564569" w14:paraId="11620DE5" w14:textId="77777777" w:rsidTr="00BB26E9">
        <w:trPr>
          <w:trHeight w:val="346"/>
        </w:trPr>
        <w:tc>
          <w:tcPr>
            <w:tcW w:w="2250" w:type="dxa"/>
          </w:tcPr>
          <w:p w14:paraId="4FE0323C" w14:textId="6271913E" w:rsidR="00D11FC1" w:rsidRPr="009F06C0" w:rsidRDefault="00D11FC1" w:rsidP="00D11FC1">
            <w:pPr>
              <w:ind w:left="0"/>
              <w:rPr>
                <w:rFonts w:eastAsia="Times New Roman"/>
                <w:sz w:val="20"/>
              </w:rPr>
            </w:pPr>
            <w:proofErr w:type="spellStart"/>
            <w:r w:rsidRPr="009F06C0">
              <w:rPr>
                <w:rFonts w:eastAsia="Times New Roman"/>
                <w:sz w:val="20"/>
              </w:rPr>
              <w:t>COD_MED_</w:t>
            </w:r>
            <w:r w:rsidR="00674EA8">
              <w:rPr>
                <w:rFonts w:eastAsia="Times New Roman"/>
                <w:sz w:val="20"/>
              </w:rPr>
              <w:t>diabetes</w:t>
            </w:r>
            <w:proofErr w:type="spellEnd"/>
            <w:r w:rsidR="00674EA8">
              <w:rPr>
                <w:rFonts w:eastAsia="Times New Roman"/>
                <w:sz w:val="20"/>
              </w:rPr>
              <w:t xml:space="preserve"> </w:t>
            </w:r>
          </w:p>
        </w:tc>
        <w:tc>
          <w:tcPr>
            <w:tcW w:w="2430" w:type="dxa"/>
          </w:tcPr>
          <w:p w14:paraId="66F4114B" w14:textId="1F5C1844" w:rsidR="00D11FC1" w:rsidRPr="005267B7" w:rsidRDefault="00D11FC1" w:rsidP="00D11FC1">
            <w:pPr>
              <w:ind w:left="0"/>
              <w:rPr>
                <w:szCs w:val="22"/>
              </w:rPr>
            </w:pPr>
            <w:r w:rsidRPr="005267B7">
              <w:rPr>
                <w:szCs w:val="22"/>
              </w:rPr>
              <w:t xml:space="preserve">The </w:t>
            </w:r>
            <w:r w:rsidR="00674EA8">
              <w:rPr>
                <w:szCs w:val="22"/>
              </w:rPr>
              <w:t xml:space="preserve">diabetes medication </w:t>
            </w:r>
            <w:r w:rsidRPr="005267B7">
              <w:rPr>
                <w:szCs w:val="22"/>
              </w:rPr>
              <w:t xml:space="preserve">feature </w:t>
            </w:r>
            <w:r w:rsidRPr="005267B7">
              <w:t>count of distinct dates in which a subject has a code from this feature.</w:t>
            </w:r>
          </w:p>
        </w:tc>
        <w:tc>
          <w:tcPr>
            <w:tcW w:w="990" w:type="dxa"/>
          </w:tcPr>
          <w:p w14:paraId="3C4860DC" w14:textId="35E5829D" w:rsidR="00D11FC1" w:rsidRDefault="00D11FC1" w:rsidP="00D11FC1">
            <w:pPr>
              <w:ind w:left="0"/>
              <w:rPr>
                <w:szCs w:val="22"/>
              </w:rPr>
            </w:pPr>
            <w:r w:rsidRPr="0026001C">
              <w:rPr>
                <w:szCs w:val="22"/>
              </w:rPr>
              <w:t>Integer</w:t>
            </w:r>
          </w:p>
        </w:tc>
        <w:tc>
          <w:tcPr>
            <w:tcW w:w="1350" w:type="dxa"/>
          </w:tcPr>
          <w:p w14:paraId="3FB8A001" w14:textId="40D09D7F" w:rsidR="00D11FC1" w:rsidRPr="0026001C" w:rsidRDefault="00D11FC1" w:rsidP="00D11FC1">
            <w:pPr>
              <w:ind w:left="0"/>
              <w:rPr>
                <w:szCs w:val="22"/>
              </w:rPr>
            </w:pPr>
            <w:r w:rsidRPr="0026001C">
              <w:rPr>
                <w:szCs w:val="22"/>
              </w:rPr>
              <w:t>Yes</w:t>
            </w:r>
          </w:p>
        </w:tc>
        <w:tc>
          <w:tcPr>
            <w:tcW w:w="3443" w:type="dxa"/>
          </w:tcPr>
          <w:p w14:paraId="28DF162A" w14:textId="77777777" w:rsidR="00D11FC1" w:rsidRPr="00564569" w:rsidRDefault="00D11FC1" w:rsidP="00D11FC1">
            <w:pPr>
              <w:ind w:left="0"/>
              <w:rPr>
                <w:szCs w:val="22"/>
              </w:rPr>
            </w:pPr>
          </w:p>
        </w:tc>
      </w:tr>
    </w:tbl>
    <w:p w14:paraId="1C9085ED" w14:textId="77777777" w:rsidR="00705153" w:rsidRDefault="00705153" w:rsidP="00BB26E9">
      <w:pPr>
        <w:pStyle w:val="Heading2"/>
        <w:numPr>
          <w:ilvl w:val="0"/>
          <w:numId w:val="0"/>
        </w:numPr>
        <w:ind w:left="576"/>
      </w:pPr>
    </w:p>
    <w:sectPr w:rsidR="00705153" w:rsidSect="003568C0">
      <w:headerReference w:type="default" r:id="rId10"/>
      <w:footerReference w:type="default" r:id="rId11"/>
      <w:pgSz w:w="12240" w:h="15840" w:code="1"/>
      <w:pgMar w:top="1008" w:right="990" w:bottom="1008" w:left="1440" w:header="576"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3F2" w16cex:dateUtc="2021-02-12T15:16:00Z"/>
  <w16cex:commentExtensible w16cex:durableId="23D0D40B" w16cex:dateUtc="2021-02-12T15:16:00Z"/>
  <w16cex:commentExtensible w16cex:durableId="23D0D43D" w16cex:dateUtc="2021-02-12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08D02" w14:textId="77777777" w:rsidR="00674EA8" w:rsidRDefault="00674EA8" w:rsidP="005F6C72">
      <w:pPr>
        <w:spacing w:after="0"/>
      </w:pPr>
      <w:r>
        <w:separator/>
      </w:r>
    </w:p>
  </w:endnote>
  <w:endnote w:type="continuationSeparator" w:id="0">
    <w:p w14:paraId="2E939A36" w14:textId="77777777" w:rsidR="00674EA8" w:rsidRDefault="00674EA8" w:rsidP="005F6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068B" w14:textId="6FD46C75" w:rsidR="00674EA8" w:rsidRPr="00B04848" w:rsidRDefault="00674EA8" w:rsidP="005F6C72">
    <w:pPr>
      <w:pStyle w:val="Footer"/>
      <w:tabs>
        <w:tab w:val="clear" w:pos="8640"/>
        <w:tab w:val="right" w:pos="10260"/>
      </w:tabs>
      <w:spacing w:after="0"/>
      <w:ind w:left="0"/>
      <w:jc w:val="right"/>
      <w:rPr>
        <w:rStyle w:val="PageNumber"/>
        <w:sz w:val="18"/>
        <w:szCs w:val="18"/>
      </w:rPr>
    </w:pPr>
    <w:r w:rsidRPr="00B04848">
      <w:rPr>
        <w:sz w:val="18"/>
        <w:szCs w:val="18"/>
      </w:rPr>
      <w:tab/>
    </w:r>
    <w:r>
      <w:rPr>
        <w:rStyle w:val="PageNumber"/>
        <w:noProof/>
        <w:sz w:val="18"/>
        <w:szCs w:val="18"/>
      </w:rPr>
      <w:t>2</w:t>
    </w:r>
    <w:r w:rsidRPr="00B04848">
      <w:rPr>
        <w:rStyle w:val="PageNumber"/>
        <w:sz w:val="18"/>
        <w:szCs w:val="18"/>
      </w:rPr>
      <w:t xml:space="preserve"> of </w:t>
    </w:r>
    <w:r>
      <w:rPr>
        <w:rStyle w:val="PageNumber"/>
        <w:noProof/>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1FE5" w14:textId="3169228C" w:rsidR="00674EA8" w:rsidRDefault="00674EA8" w:rsidP="005F6C72">
    <w:pPr>
      <w:pStyle w:val="Footer"/>
      <w:tabs>
        <w:tab w:val="clear" w:pos="8640"/>
        <w:tab w:val="right" w:pos="10267"/>
      </w:tabs>
      <w:spacing w:after="0"/>
      <w:ind w:left="0"/>
      <w:rPr>
        <w:rStyle w:val="PageNumber"/>
      </w:rPr>
    </w:pPr>
    <w:r>
      <w:tab/>
    </w:r>
    <w:r>
      <w:tab/>
    </w:r>
    <w:r>
      <w:rPr>
        <w:rStyle w:val="PageNumber"/>
        <w:noProof/>
      </w:rPr>
      <w:t>8</w:t>
    </w:r>
    <w:r>
      <w:rPr>
        <w:rStyle w:val="PageNumber"/>
      </w:rPr>
      <w:t xml:space="preserve"> of </w:t>
    </w:r>
    <w:r>
      <w:rPr>
        <w:rStyle w:val="PageNumbe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13A3" w14:textId="77777777" w:rsidR="00674EA8" w:rsidRDefault="00674EA8" w:rsidP="005F6C72">
      <w:pPr>
        <w:spacing w:after="0"/>
      </w:pPr>
      <w:r>
        <w:separator/>
      </w:r>
    </w:p>
  </w:footnote>
  <w:footnote w:type="continuationSeparator" w:id="0">
    <w:p w14:paraId="1A6BA3DD" w14:textId="77777777" w:rsidR="00674EA8" w:rsidRDefault="00674EA8" w:rsidP="005F6C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520"/>
      <w:gridCol w:w="2700"/>
    </w:tblGrid>
    <w:tr w:rsidR="00674EA8" w:rsidRPr="001E7396" w14:paraId="31336DB8" w14:textId="77777777" w:rsidTr="005F6C72">
      <w:trPr>
        <w:trHeight w:val="243"/>
      </w:trPr>
      <w:tc>
        <w:tcPr>
          <w:tcW w:w="5328" w:type="dxa"/>
          <w:tcBorders>
            <w:top w:val="nil"/>
            <w:left w:val="nil"/>
            <w:bottom w:val="single" w:sz="2" w:space="0" w:color="1D2675"/>
            <w:right w:val="nil"/>
          </w:tcBorders>
          <w:shd w:val="clear" w:color="auto" w:fill="auto"/>
        </w:tcPr>
        <w:p w14:paraId="038A3A8F" w14:textId="052E1461" w:rsidR="00674EA8" w:rsidRPr="001E7396" w:rsidRDefault="00674EA8" w:rsidP="005F6C72">
          <w:pPr>
            <w:pStyle w:val="Header"/>
            <w:spacing w:after="0"/>
            <w:ind w:left="0"/>
            <w:rPr>
              <w:rFonts w:eastAsia="Times New Roman"/>
              <w:sz w:val="16"/>
              <w:szCs w:val="16"/>
            </w:rPr>
          </w:pPr>
          <w:r>
            <w:rPr>
              <w:sz w:val="16"/>
              <w:szCs w:val="16"/>
            </w:rPr>
            <w:t>Mass General Brigham</w:t>
          </w:r>
          <w:r w:rsidRPr="00E83C7E">
            <w:rPr>
              <w:sz w:val="16"/>
              <w:szCs w:val="16"/>
            </w:rPr>
            <w:t xml:space="preserve"> Inc</w:t>
          </w:r>
          <w:r>
            <w:rPr>
              <w:sz w:val="16"/>
              <w:szCs w:val="16"/>
            </w:rPr>
            <w:t>.</w:t>
          </w:r>
        </w:p>
      </w:tc>
      <w:tc>
        <w:tcPr>
          <w:tcW w:w="2520" w:type="dxa"/>
          <w:tcBorders>
            <w:top w:val="nil"/>
            <w:left w:val="nil"/>
            <w:bottom w:val="single" w:sz="2" w:space="0" w:color="1D2675"/>
            <w:right w:val="nil"/>
          </w:tcBorders>
          <w:shd w:val="clear" w:color="auto" w:fill="auto"/>
        </w:tcPr>
        <w:p w14:paraId="68F51F7E" w14:textId="77777777" w:rsidR="00674EA8" w:rsidRPr="001E7396" w:rsidRDefault="00674EA8" w:rsidP="005F6C72">
          <w:pPr>
            <w:pStyle w:val="Header"/>
            <w:spacing w:after="0"/>
            <w:ind w:left="0"/>
            <w:rPr>
              <w:rFonts w:eastAsia="Times New Roman"/>
              <w:sz w:val="16"/>
              <w:szCs w:val="16"/>
            </w:rPr>
          </w:pPr>
        </w:p>
      </w:tc>
      <w:tc>
        <w:tcPr>
          <w:tcW w:w="2700" w:type="dxa"/>
          <w:tcBorders>
            <w:top w:val="nil"/>
            <w:left w:val="nil"/>
            <w:bottom w:val="single" w:sz="2" w:space="0" w:color="1D2675"/>
            <w:right w:val="nil"/>
          </w:tcBorders>
          <w:shd w:val="clear" w:color="auto" w:fill="auto"/>
        </w:tcPr>
        <w:p w14:paraId="1EC61C2B" w14:textId="7450FF13" w:rsidR="00674EA8" w:rsidRPr="001E7396" w:rsidRDefault="00674EA8" w:rsidP="005F6C72">
          <w:pPr>
            <w:pStyle w:val="Header"/>
            <w:spacing w:after="0"/>
            <w:ind w:left="90"/>
            <w:jc w:val="right"/>
            <w:rPr>
              <w:rFonts w:eastAsia="Times New Roman"/>
              <w:sz w:val="16"/>
              <w:szCs w:val="16"/>
            </w:rPr>
          </w:pPr>
          <w:r w:rsidRPr="001E7396">
            <w:rPr>
              <w:rFonts w:eastAsia="Times New Roman"/>
              <w:sz w:val="16"/>
              <w:szCs w:val="16"/>
            </w:rPr>
            <w:t xml:space="preserve">Last Modified: </w:t>
          </w:r>
          <w:r>
            <w:rPr>
              <w:rFonts w:eastAsia="Times New Roman"/>
              <w:noProof/>
              <w:sz w:val="16"/>
              <w:szCs w:val="16"/>
            </w:rPr>
            <w:t>2/12/2021</w:t>
          </w:r>
        </w:p>
      </w:tc>
    </w:tr>
  </w:tbl>
  <w:p w14:paraId="1D050C5B" w14:textId="77777777" w:rsidR="00674EA8" w:rsidRPr="00AA4AA1" w:rsidRDefault="00674EA8" w:rsidP="005F6C72">
    <w:pPr>
      <w:pStyle w:val="Header"/>
      <w:spacing w:after="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520"/>
      <w:gridCol w:w="2700"/>
    </w:tblGrid>
    <w:tr w:rsidR="00674EA8" w:rsidRPr="001E7396" w14:paraId="21D9AE2A" w14:textId="77777777" w:rsidTr="005F6C72">
      <w:trPr>
        <w:trHeight w:val="243"/>
      </w:trPr>
      <w:tc>
        <w:tcPr>
          <w:tcW w:w="5328" w:type="dxa"/>
          <w:tcBorders>
            <w:top w:val="nil"/>
            <w:left w:val="nil"/>
            <w:bottom w:val="single" w:sz="2" w:space="0" w:color="1D2675"/>
            <w:right w:val="nil"/>
          </w:tcBorders>
          <w:shd w:val="clear" w:color="auto" w:fill="auto"/>
        </w:tcPr>
        <w:p w14:paraId="3F0DC3EB" w14:textId="089DAB4C" w:rsidR="00674EA8" w:rsidRPr="001E7396" w:rsidRDefault="00674EA8" w:rsidP="005F6C72">
          <w:pPr>
            <w:pStyle w:val="Header"/>
            <w:spacing w:after="0"/>
            <w:ind w:left="0"/>
            <w:rPr>
              <w:rFonts w:eastAsia="Times New Roman"/>
              <w:sz w:val="16"/>
              <w:szCs w:val="16"/>
            </w:rPr>
          </w:pPr>
          <w:r>
            <w:rPr>
              <w:sz w:val="16"/>
              <w:szCs w:val="16"/>
            </w:rPr>
            <w:t>Mass General Brigham</w:t>
          </w:r>
          <w:r w:rsidRPr="00E83C7E">
            <w:rPr>
              <w:sz w:val="16"/>
              <w:szCs w:val="16"/>
            </w:rPr>
            <w:t>, Inc</w:t>
          </w:r>
          <w:r>
            <w:rPr>
              <w:sz w:val="16"/>
              <w:szCs w:val="16"/>
            </w:rPr>
            <w:t>.</w:t>
          </w:r>
        </w:p>
      </w:tc>
      <w:tc>
        <w:tcPr>
          <w:tcW w:w="2520" w:type="dxa"/>
          <w:tcBorders>
            <w:top w:val="nil"/>
            <w:left w:val="nil"/>
            <w:bottom w:val="single" w:sz="2" w:space="0" w:color="1D2675"/>
            <w:right w:val="nil"/>
          </w:tcBorders>
          <w:shd w:val="clear" w:color="auto" w:fill="auto"/>
        </w:tcPr>
        <w:p w14:paraId="0E21E37E" w14:textId="77777777" w:rsidR="00674EA8" w:rsidRPr="001E7396" w:rsidRDefault="00674EA8" w:rsidP="005F6C72">
          <w:pPr>
            <w:pStyle w:val="Header"/>
            <w:spacing w:after="0"/>
            <w:ind w:left="0"/>
            <w:rPr>
              <w:rFonts w:eastAsia="Times New Roman"/>
              <w:sz w:val="16"/>
              <w:szCs w:val="16"/>
            </w:rPr>
          </w:pPr>
        </w:p>
      </w:tc>
      <w:tc>
        <w:tcPr>
          <w:tcW w:w="2700" w:type="dxa"/>
          <w:tcBorders>
            <w:top w:val="nil"/>
            <w:left w:val="nil"/>
            <w:bottom w:val="single" w:sz="2" w:space="0" w:color="1D2675"/>
            <w:right w:val="nil"/>
          </w:tcBorders>
          <w:shd w:val="clear" w:color="auto" w:fill="auto"/>
        </w:tcPr>
        <w:p w14:paraId="45211970" w14:textId="03BDC205" w:rsidR="00674EA8" w:rsidRPr="001E7396" w:rsidRDefault="00674EA8" w:rsidP="005F6C72">
          <w:pPr>
            <w:pStyle w:val="Header"/>
            <w:spacing w:after="0"/>
            <w:ind w:left="90"/>
            <w:jc w:val="right"/>
            <w:rPr>
              <w:rFonts w:eastAsia="Times New Roman"/>
              <w:sz w:val="16"/>
              <w:szCs w:val="16"/>
            </w:rPr>
          </w:pPr>
          <w:r w:rsidRPr="001E7396">
            <w:rPr>
              <w:rFonts w:eastAsia="Times New Roman"/>
              <w:sz w:val="16"/>
              <w:szCs w:val="16"/>
            </w:rPr>
            <w:t xml:space="preserve">Last Modified: </w:t>
          </w:r>
          <w:r>
            <w:rPr>
              <w:rFonts w:eastAsia="Times New Roman"/>
              <w:noProof/>
              <w:sz w:val="16"/>
              <w:szCs w:val="16"/>
            </w:rPr>
            <w:t>2/23/2021</w:t>
          </w:r>
        </w:p>
      </w:tc>
    </w:tr>
  </w:tbl>
  <w:p w14:paraId="36FB37E2" w14:textId="77777777" w:rsidR="00674EA8" w:rsidRPr="004D4149" w:rsidRDefault="00674EA8" w:rsidP="005F6C7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3FE"/>
    <w:multiLevelType w:val="hybridMultilevel"/>
    <w:tmpl w:val="4B1C0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06767"/>
    <w:multiLevelType w:val="hybridMultilevel"/>
    <w:tmpl w:val="3904A1AA"/>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C8233B"/>
    <w:multiLevelType w:val="hybridMultilevel"/>
    <w:tmpl w:val="7BBA20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50EF1"/>
    <w:multiLevelType w:val="hybridMultilevel"/>
    <w:tmpl w:val="F19CB44E"/>
    <w:lvl w:ilvl="0" w:tplc="04090001">
      <w:start w:val="1"/>
      <w:numFmt w:val="bullet"/>
      <w:lvlText w:val=""/>
      <w:lvlJc w:val="left"/>
      <w:pPr>
        <w:tabs>
          <w:tab w:val="num" w:pos="720"/>
        </w:tabs>
        <w:ind w:left="720" w:hanging="360"/>
      </w:pPr>
      <w:rPr>
        <w:rFonts w:ascii="Symbol" w:hAnsi="Symbol" w:hint="default"/>
      </w:rPr>
    </w:lvl>
    <w:lvl w:ilvl="1" w:tplc="AD38EE68">
      <w:start w:val="1"/>
      <w:numFmt w:val="bullet"/>
      <w:lvlText w:val=""/>
      <w:lvlJc w:val="left"/>
      <w:pPr>
        <w:tabs>
          <w:tab w:val="num" w:pos="1440"/>
        </w:tabs>
        <w:ind w:left="1440" w:hanging="360"/>
      </w:pPr>
      <w:rPr>
        <w:rFonts w:ascii="Wingdings" w:hAnsi="Wingdings" w:hint="default"/>
        <w:sz w:val="24"/>
        <w:szCs w:val="24"/>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D5DAD"/>
    <w:multiLevelType w:val="hybridMultilevel"/>
    <w:tmpl w:val="09F8ED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51E8"/>
    <w:multiLevelType w:val="hybridMultilevel"/>
    <w:tmpl w:val="E37C8EF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C297C"/>
    <w:multiLevelType w:val="multilevel"/>
    <w:tmpl w:val="7E52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15FE4"/>
    <w:multiLevelType w:val="multilevel"/>
    <w:tmpl w:val="144AD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47F63"/>
    <w:multiLevelType w:val="multilevel"/>
    <w:tmpl w:val="810C0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55A67"/>
    <w:multiLevelType w:val="hybridMultilevel"/>
    <w:tmpl w:val="7146E4E4"/>
    <w:lvl w:ilvl="0" w:tplc="6AB62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311231"/>
    <w:multiLevelType w:val="multilevel"/>
    <w:tmpl w:val="2C0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46203"/>
    <w:multiLevelType w:val="hybridMultilevel"/>
    <w:tmpl w:val="A7AE63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03D4E7F"/>
    <w:multiLevelType w:val="hybridMultilevel"/>
    <w:tmpl w:val="3730A1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3700968"/>
    <w:multiLevelType w:val="hybridMultilevel"/>
    <w:tmpl w:val="17F44470"/>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33C71EC0"/>
    <w:multiLevelType w:val="hybridMultilevel"/>
    <w:tmpl w:val="D4346476"/>
    <w:lvl w:ilvl="0" w:tplc="E97AAD6C">
      <w:start w:val="1"/>
      <w:numFmt w:val="bullet"/>
      <w:lvlText w:val=""/>
      <w:lvlJc w:val="left"/>
      <w:pPr>
        <w:tabs>
          <w:tab w:val="num" w:pos="1080"/>
        </w:tabs>
        <w:ind w:left="1080" w:hanging="360"/>
      </w:pPr>
      <w:rPr>
        <w:rFonts w:ascii="Wingdings" w:hAnsi="Wingdings" w:hint="default"/>
      </w:rPr>
    </w:lvl>
    <w:lvl w:ilvl="1" w:tplc="E97AAD6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E97AAD6C">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8486E"/>
    <w:multiLevelType w:val="hybridMultilevel"/>
    <w:tmpl w:val="F3F6B9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A2E88"/>
    <w:multiLevelType w:val="hybridMultilevel"/>
    <w:tmpl w:val="4AB6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97B69"/>
    <w:multiLevelType w:val="hybridMultilevel"/>
    <w:tmpl w:val="5C92A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67722EF"/>
    <w:multiLevelType w:val="hybridMultilevel"/>
    <w:tmpl w:val="AE740C58"/>
    <w:lvl w:ilvl="0" w:tplc="384C0F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EDE"/>
    <w:multiLevelType w:val="hybridMultilevel"/>
    <w:tmpl w:val="DC1258B0"/>
    <w:lvl w:ilvl="0" w:tplc="615A4010">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431410C1"/>
    <w:multiLevelType w:val="hybridMultilevel"/>
    <w:tmpl w:val="C636B98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0A1D57"/>
    <w:multiLevelType w:val="multilevel"/>
    <w:tmpl w:val="D8D61050"/>
    <w:lvl w:ilvl="0">
      <w:start w:val="1"/>
      <w:numFmt w:val="upperLetter"/>
      <w:pStyle w:val="Appendixlevel2"/>
      <w:lvlText w:val="Appendix %1."/>
      <w:lvlJc w:val="left"/>
      <w:pPr>
        <w:tabs>
          <w:tab w:val="num" w:pos="2304"/>
        </w:tabs>
        <w:ind w:left="432" w:hanging="432"/>
      </w:pPr>
      <w:rPr>
        <w:rFonts w:hint="default"/>
      </w:rPr>
    </w:lvl>
    <w:lvl w:ilvl="1">
      <w:start w:val="1"/>
      <w:numFmt w:val="decimal"/>
      <w:pStyle w:val="Appendixlevel2"/>
      <w:lvlText w:val="%1.%2"/>
      <w:lvlJc w:val="left"/>
      <w:pPr>
        <w:tabs>
          <w:tab w:val="num" w:pos="792"/>
        </w:tabs>
        <w:ind w:left="576" w:hanging="576"/>
      </w:pPr>
      <w:rPr>
        <w:rFonts w:hint="default"/>
      </w:rPr>
    </w:lvl>
    <w:lvl w:ilvl="2">
      <w:start w:val="1"/>
      <w:numFmt w:val="decimal"/>
      <w:lvlText w:val="%1.%2.%3."/>
      <w:lvlJc w:val="left"/>
      <w:pPr>
        <w:tabs>
          <w:tab w:val="num" w:pos="936"/>
        </w:tabs>
        <w:ind w:left="720" w:hanging="720"/>
      </w:pPr>
      <w:rPr>
        <w:rFonts w:hint="default"/>
        <w:sz w:val="26"/>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75E24DE"/>
    <w:multiLevelType w:val="hybridMultilevel"/>
    <w:tmpl w:val="1E6EE8B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C496E"/>
    <w:multiLevelType w:val="multilevel"/>
    <w:tmpl w:val="FC3078E0"/>
    <w:lvl w:ilvl="0">
      <w:start w:val="1"/>
      <w:numFmt w:val="upperLetter"/>
      <w:pStyle w:val="Appendix"/>
      <w:lvlText w:val="Appendix %1."/>
      <w:lvlJc w:val="left"/>
      <w:pPr>
        <w:tabs>
          <w:tab w:val="num" w:pos="2304"/>
        </w:tabs>
        <w:ind w:left="432" w:hanging="432"/>
      </w:pPr>
      <w:rPr>
        <w:rFonts w:hint="default"/>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86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EA71DD4"/>
    <w:multiLevelType w:val="multilevel"/>
    <w:tmpl w:val="092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A3B9B"/>
    <w:multiLevelType w:val="hybridMultilevel"/>
    <w:tmpl w:val="B026279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06740C0"/>
    <w:multiLevelType w:val="hybridMultilevel"/>
    <w:tmpl w:val="B3A2F0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527F2305"/>
    <w:multiLevelType w:val="hybridMultilevel"/>
    <w:tmpl w:val="7056FE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59E61BA"/>
    <w:multiLevelType w:val="hybridMultilevel"/>
    <w:tmpl w:val="D4AEB9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5A138E0"/>
    <w:multiLevelType w:val="hybridMultilevel"/>
    <w:tmpl w:val="0E8A4AF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56B52F4C"/>
    <w:multiLevelType w:val="hybridMultilevel"/>
    <w:tmpl w:val="81005E9E"/>
    <w:lvl w:ilvl="0" w:tplc="04090001">
      <w:start w:val="1"/>
      <w:numFmt w:val="bullet"/>
      <w:lvlText w:val=""/>
      <w:lvlJc w:val="left"/>
      <w:pPr>
        <w:ind w:left="1044" w:hanging="360"/>
      </w:pPr>
      <w:rPr>
        <w:rFonts w:ascii="Symbol" w:hAnsi="Symbol" w:hint="default"/>
      </w:rPr>
    </w:lvl>
    <w:lvl w:ilvl="1" w:tplc="04090003">
      <w:start w:val="1"/>
      <w:numFmt w:val="bullet"/>
      <w:lvlText w:val="o"/>
      <w:lvlJc w:val="left"/>
      <w:pPr>
        <w:ind w:left="1764" w:hanging="360"/>
      </w:pPr>
      <w:rPr>
        <w:rFonts w:ascii="Courier New" w:hAnsi="Courier New" w:cs="Courier New" w:hint="default"/>
      </w:rPr>
    </w:lvl>
    <w:lvl w:ilvl="2" w:tplc="04090005">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1" w15:restartNumberingAfterBreak="0">
    <w:nsid w:val="58422ABC"/>
    <w:multiLevelType w:val="hybridMultilevel"/>
    <w:tmpl w:val="3B6E51C0"/>
    <w:lvl w:ilvl="0" w:tplc="E97AAD6C">
      <w:start w:val="1"/>
      <w:numFmt w:val="bullet"/>
      <w:lvlText w:val=""/>
      <w:lvlJc w:val="left"/>
      <w:pPr>
        <w:tabs>
          <w:tab w:val="num" w:pos="1080"/>
        </w:tabs>
        <w:ind w:left="1080" w:hanging="360"/>
      </w:pPr>
      <w:rPr>
        <w:rFonts w:ascii="Wingdings" w:hAnsi="Wingdings" w:hint="default"/>
      </w:rPr>
    </w:lvl>
    <w:lvl w:ilvl="1" w:tplc="B4EEC11C">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30EB3"/>
    <w:multiLevelType w:val="multilevel"/>
    <w:tmpl w:val="B4942CBE"/>
    <w:lvl w:ilvl="0">
      <w:start w:val="1"/>
      <w:numFmt w:val="decimal"/>
      <w:pStyle w:val="Heading1"/>
      <w:lvlText w:val="Section %1."/>
      <w:lvlJc w:val="left"/>
      <w:pPr>
        <w:tabs>
          <w:tab w:val="num" w:pos="3960"/>
        </w:tabs>
        <w:ind w:left="22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954"/>
        </w:tabs>
        <w:ind w:left="666" w:hanging="576"/>
      </w:pPr>
      <w:rPr>
        <w:rFonts w:hint="default"/>
        <w:b/>
        <w:sz w:val="30"/>
        <w:szCs w:val="30"/>
      </w:rPr>
    </w:lvl>
    <w:lvl w:ilvl="2">
      <w:start w:val="1"/>
      <w:numFmt w:val="decimal"/>
      <w:pStyle w:val="Heading3"/>
      <w:lvlText w:val="%1.%2.%3."/>
      <w:lvlJc w:val="left"/>
      <w:pPr>
        <w:tabs>
          <w:tab w:val="num" w:pos="2988"/>
        </w:tabs>
        <w:ind w:left="2700" w:hanging="720"/>
      </w:pPr>
      <w:rPr>
        <w:rFonts w:ascii="Arial" w:hAnsi="Arial" w:cs="Arial" w:hint="default"/>
        <w:b/>
        <w:i w:val="0"/>
        <w:sz w:val="26"/>
        <w:szCs w:val="26"/>
      </w:rPr>
    </w:lvl>
    <w:lvl w:ilvl="3">
      <w:start w:val="1"/>
      <w:numFmt w:val="decimal"/>
      <w:lvlText w:val="%1.%2.%3.%4"/>
      <w:lvlJc w:val="left"/>
      <w:pPr>
        <w:tabs>
          <w:tab w:val="num" w:pos="864"/>
        </w:tabs>
        <w:ind w:left="864" w:hanging="864"/>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FD10D74"/>
    <w:multiLevelType w:val="hybridMultilevel"/>
    <w:tmpl w:val="85F6C854"/>
    <w:lvl w:ilvl="0" w:tplc="D144B246">
      <w:start w:val="1"/>
      <w:numFmt w:val="bullet"/>
      <w:lvlText w:val="•"/>
      <w:lvlJc w:val="left"/>
      <w:pPr>
        <w:tabs>
          <w:tab w:val="num" w:pos="720"/>
        </w:tabs>
        <w:ind w:left="720" w:hanging="360"/>
      </w:pPr>
      <w:rPr>
        <w:rFonts w:ascii="Arial" w:hAnsi="Arial" w:cs="Times New Roman" w:hint="default"/>
      </w:rPr>
    </w:lvl>
    <w:lvl w:ilvl="1" w:tplc="C9A2FA70">
      <w:start w:val="535"/>
      <w:numFmt w:val="bullet"/>
      <w:lvlText w:val="•"/>
      <w:lvlJc w:val="left"/>
      <w:pPr>
        <w:tabs>
          <w:tab w:val="num" w:pos="1440"/>
        </w:tabs>
        <w:ind w:left="1440" w:hanging="360"/>
      </w:pPr>
      <w:rPr>
        <w:rFonts w:ascii="Arial" w:hAnsi="Arial" w:cs="Times New Roman" w:hint="default"/>
      </w:rPr>
    </w:lvl>
    <w:lvl w:ilvl="2" w:tplc="481A6A36">
      <w:start w:val="1"/>
      <w:numFmt w:val="bullet"/>
      <w:lvlText w:val="•"/>
      <w:lvlJc w:val="left"/>
      <w:pPr>
        <w:tabs>
          <w:tab w:val="num" w:pos="2160"/>
        </w:tabs>
        <w:ind w:left="2160" w:hanging="360"/>
      </w:pPr>
      <w:rPr>
        <w:rFonts w:ascii="Arial" w:hAnsi="Arial" w:cs="Times New Roman" w:hint="default"/>
      </w:rPr>
    </w:lvl>
    <w:lvl w:ilvl="3" w:tplc="36BC4132">
      <w:start w:val="1"/>
      <w:numFmt w:val="bullet"/>
      <w:lvlText w:val="•"/>
      <w:lvlJc w:val="left"/>
      <w:pPr>
        <w:tabs>
          <w:tab w:val="num" w:pos="2880"/>
        </w:tabs>
        <w:ind w:left="2880" w:hanging="360"/>
      </w:pPr>
      <w:rPr>
        <w:rFonts w:ascii="Arial" w:hAnsi="Arial" w:cs="Times New Roman" w:hint="default"/>
      </w:rPr>
    </w:lvl>
    <w:lvl w:ilvl="4" w:tplc="68BC71B8">
      <w:start w:val="1"/>
      <w:numFmt w:val="bullet"/>
      <w:lvlText w:val="•"/>
      <w:lvlJc w:val="left"/>
      <w:pPr>
        <w:tabs>
          <w:tab w:val="num" w:pos="3600"/>
        </w:tabs>
        <w:ind w:left="3600" w:hanging="360"/>
      </w:pPr>
      <w:rPr>
        <w:rFonts w:ascii="Arial" w:hAnsi="Arial" w:cs="Times New Roman" w:hint="default"/>
      </w:rPr>
    </w:lvl>
    <w:lvl w:ilvl="5" w:tplc="222AF15E">
      <w:start w:val="1"/>
      <w:numFmt w:val="bullet"/>
      <w:lvlText w:val="•"/>
      <w:lvlJc w:val="left"/>
      <w:pPr>
        <w:tabs>
          <w:tab w:val="num" w:pos="4320"/>
        </w:tabs>
        <w:ind w:left="4320" w:hanging="360"/>
      </w:pPr>
      <w:rPr>
        <w:rFonts w:ascii="Arial" w:hAnsi="Arial" w:cs="Times New Roman" w:hint="default"/>
      </w:rPr>
    </w:lvl>
    <w:lvl w:ilvl="6" w:tplc="6D7EF5DA">
      <w:start w:val="1"/>
      <w:numFmt w:val="bullet"/>
      <w:lvlText w:val="•"/>
      <w:lvlJc w:val="left"/>
      <w:pPr>
        <w:tabs>
          <w:tab w:val="num" w:pos="5040"/>
        </w:tabs>
        <w:ind w:left="5040" w:hanging="360"/>
      </w:pPr>
      <w:rPr>
        <w:rFonts w:ascii="Arial" w:hAnsi="Arial" w:cs="Times New Roman" w:hint="default"/>
      </w:rPr>
    </w:lvl>
    <w:lvl w:ilvl="7" w:tplc="62CC81A0">
      <w:start w:val="1"/>
      <w:numFmt w:val="bullet"/>
      <w:lvlText w:val="•"/>
      <w:lvlJc w:val="left"/>
      <w:pPr>
        <w:tabs>
          <w:tab w:val="num" w:pos="5760"/>
        </w:tabs>
        <w:ind w:left="5760" w:hanging="360"/>
      </w:pPr>
      <w:rPr>
        <w:rFonts w:ascii="Arial" w:hAnsi="Arial" w:cs="Times New Roman" w:hint="default"/>
      </w:rPr>
    </w:lvl>
    <w:lvl w:ilvl="8" w:tplc="4F421224">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61135E92"/>
    <w:multiLevelType w:val="hybridMultilevel"/>
    <w:tmpl w:val="98E62B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1374EA5"/>
    <w:multiLevelType w:val="hybridMultilevel"/>
    <w:tmpl w:val="E5B4AC2E"/>
    <w:lvl w:ilvl="0" w:tplc="E97AAD6C">
      <w:start w:val="1"/>
      <w:numFmt w:val="bullet"/>
      <w:lvlText w:val=""/>
      <w:lvlJc w:val="left"/>
      <w:pPr>
        <w:tabs>
          <w:tab w:val="num" w:pos="1080"/>
        </w:tabs>
        <w:ind w:left="1080" w:hanging="360"/>
      </w:pPr>
      <w:rPr>
        <w:rFonts w:ascii="Wingdings" w:hAnsi="Wingdings" w:hint="default"/>
      </w:rPr>
    </w:lvl>
    <w:lvl w:ilvl="1" w:tplc="019AD85E">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AC29C4"/>
    <w:multiLevelType w:val="hybridMultilevel"/>
    <w:tmpl w:val="FC18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07E7B"/>
    <w:multiLevelType w:val="hybridMultilevel"/>
    <w:tmpl w:val="2448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C12790"/>
    <w:multiLevelType w:val="hybridMultilevel"/>
    <w:tmpl w:val="8C9E2936"/>
    <w:lvl w:ilvl="0" w:tplc="E97AAD6C">
      <w:start w:val="1"/>
      <w:numFmt w:val="bullet"/>
      <w:lvlText w:val=""/>
      <w:lvlJc w:val="left"/>
      <w:pPr>
        <w:tabs>
          <w:tab w:val="num" w:pos="1080"/>
        </w:tabs>
        <w:ind w:left="1080" w:hanging="360"/>
      </w:pPr>
      <w:rPr>
        <w:rFonts w:ascii="Wingdings" w:hAnsi="Wingdings" w:hint="default"/>
      </w:rPr>
    </w:lvl>
    <w:lvl w:ilvl="1" w:tplc="E97AAD6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E97AAD6C">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C630E"/>
    <w:multiLevelType w:val="hybridMultilevel"/>
    <w:tmpl w:val="9C90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364BA"/>
    <w:multiLevelType w:val="multilevel"/>
    <w:tmpl w:val="E35E5284"/>
    <w:lvl w:ilvl="0">
      <w:start w:val="2"/>
      <w:numFmt w:val="decimal"/>
      <w:lvlText w:val="%1"/>
      <w:lvlJc w:val="left"/>
      <w:pPr>
        <w:ind w:left="380" w:hanging="38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EC9419D"/>
    <w:multiLevelType w:val="hybridMultilevel"/>
    <w:tmpl w:val="C4545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23"/>
  </w:num>
  <w:num w:numId="4">
    <w:abstractNumId w:val="17"/>
  </w:num>
  <w:num w:numId="5">
    <w:abstractNumId w:val="11"/>
  </w:num>
  <w:num w:numId="6">
    <w:abstractNumId w:val="29"/>
  </w:num>
  <w:num w:numId="7">
    <w:abstractNumId w:val="24"/>
  </w:num>
  <w:num w:numId="8">
    <w:abstractNumId w:val="7"/>
  </w:num>
  <w:num w:numId="9">
    <w:abstractNumId w:val="6"/>
  </w:num>
  <w:num w:numId="10">
    <w:abstractNumId w:val="36"/>
  </w:num>
  <w:num w:numId="11">
    <w:abstractNumId w:val="4"/>
  </w:num>
  <w:num w:numId="12">
    <w:abstractNumId w:val="1"/>
  </w:num>
  <w:num w:numId="13">
    <w:abstractNumId w:val="25"/>
  </w:num>
  <w:num w:numId="14">
    <w:abstractNumId w:val="13"/>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0"/>
  </w:num>
  <w:num w:numId="19">
    <w:abstractNumId w:val="32"/>
  </w:num>
  <w:num w:numId="20">
    <w:abstractNumId w:val="32"/>
  </w:num>
  <w:num w:numId="21">
    <w:abstractNumId w:val="32"/>
  </w:num>
  <w:num w:numId="22">
    <w:abstractNumId w:val="2"/>
  </w:num>
  <w:num w:numId="23">
    <w:abstractNumId w:val="41"/>
  </w:num>
  <w:num w:numId="24">
    <w:abstractNumId w:val="5"/>
  </w:num>
  <w:num w:numId="25">
    <w:abstractNumId w:val="15"/>
  </w:num>
  <w:num w:numId="26">
    <w:abstractNumId w:val="20"/>
  </w:num>
  <w:num w:numId="27">
    <w:abstractNumId w:val="35"/>
  </w:num>
  <w:num w:numId="28">
    <w:abstractNumId w:val="31"/>
  </w:num>
  <w:num w:numId="29">
    <w:abstractNumId w:val="22"/>
  </w:num>
  <w:num w:numId="30">
    <w:abstractNumId w:val="38"/>
  </w:num>
  <w:num w:numId="31">
    <w:abstractNumId w:val="14"/>
  </w:num>
  <w:num w:numId="32">
    <w:abstractNumId w:val="3"/>
  </w:num>
  <w:num w:numId="33">
    <w:abstractNumId w:val="39"/>
  </w:num>
  <w:num w:numId="34">
    <w:abstractNumId w:val="19"/>
  </w:num>
  <w:num w:numId="35">
    <w:abstractNumId w:val="0"/>
  </w:num>
  <w:num w:numId="36">
    <w:abstractNumId w:val="12"/>
  </w:num>
  <w:num w:numId="37">
    <w:abstractNumId w:val="30"/>
  </w:num>
  <w:num w:numId="38">
    <w:abstractNumId w:val="8"/>
  </w:num>
  <w:num w:numId="39">
    <w:abstractNumId w:val="37"/>
  </w:num>
  <w:num w:numId="40">
    <w:abstractNumId w:val="40"/>
  </w:num>
  <w:num w:numId="41">
    <w:abstractNumId w:val="12"/>
  </w:num>
  <w:num w:numId="42">
    <w:abstractNumId w:val="16"/>
  </w:num>
  <w:num w:numId="43">
    <w:abstractNumId w:val="27"/>
  </w:num>
  <w:num w:numId="44">
    <w:abstractNumId w:val="33"/>
  </w:num>
  <w:num w:numId="45">
    <w:abstractNumId w:val="28"/>
  </w:num>
  <w:num w:numId="46">
    <w:abstractNumId w:val="26"/>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BC"/>
    <w:rsid w:val="0000031A"/>
    <w:rsid w:val="00000FF9"/>
    <w:rsid w:val="000023AC"/>
    <w:rsid w:val="000030F2"/>
    <w:rsid w:val="00004278"/>
    <w:rsid w:val="00011939"/>
    <w:rsid w:val="000170C7"/>
    <w:rsid w:val="000211FD"/>
    <w:rsid w:val="000271DC"/>
    <w:rsid w:val="000331F5"/>
    <w:rsid w:val="00035F6F"/>
    <w:rsid w:val="00037678"/>
    <w:rsid w:val="000431C7"/>
    <w:rsid w:val="000433F7"/>
    <w:rsid w:val="00051388"/>
    <w:rsid w:val="00051E78"/>
    <w:rsid w:val="00060C95"/>
    <w:rsid w:val="000614E2"/>
    <w:rsid w:val="0006275C"/>
    <w:rsid w:val="00067038"/>
    <w:rsid w:val="00074585"/>
    <w:rsid w:val="00077044"/>
    <w:rsid w:val="000816C5"/>
    <w:rsid w:val="0008195A"/>
    <w:rsid w:val="00081E22"/>
    <w:rsid w:val="00082641"/>
    <w:rsid w:val="000827A6"/>
    <w:rsid w:val="00086F8C"/>
    <w:rsid w:val="00090B06"/>
    <w:rsid w:val="000A3619"/>
    <w:rsid w:val="000A3FB0"/>
    <w:rsid w:val="000A74E1"/>
    <w:rsid w:val="000B420E"/>
    <w:rsid w:val="000D1291"/>
    <w:rsid w:val="000D558D"/>
    <w:rsid w:val="000D5698"/>
    <w:rsid w:val="000E07DB"/>
    <w:rsid w:val="000E1EFC"/>
    <w:rsid w:val="000F091D"/>
    <w:rsid w:val="000F4C9A"/>
    <w:rsid w:val="00102E98"/>
    <w:rsid w:val="001057E6"/>
    <w:rsid w:val="00106B77"/>
    <w:rsid w:val="00110BAD"/>
    <w:rsid w:val="00117378"/>
    <w:rsid w:val="00123540"/>
    <w:rsid w:val="00124D1A"/>
    <w:rsid w:val="001253FB"/>
    <w:rsid w:val="00126FF7"/>
    <w:rsid w:val="001305F4"/>
    <w:rsid w:val="00131874"/>
    <w:rsid w:val="00142849"/>
    <w:rsid w:val="001430BB"/>
    <w:rsid w:val="0014394E"/>
    <w:rsid w:val="001501E9"/>
    <w:rsid w:val="00150483"/>
    <w:rsid w:val="00150F02"/>
    <w:rsid w:val="00153B4F"/>
    <w:rsid w:val="00156E0B"/>
    <w:rsid w:val="0016105C"/>
    <w:rsid w:val="001615C0"/>
    <w:rsid w:val="00161BE6"/>
    <w:rsid w:val="00163A0F"/>
    <w:rsid w:val="00165FE7"/>
    <w:rsid w:val="00166DC2"/>
    <w:rsid w:val="001670DC"/>
    <w:rsid w:val="00174FE9"/>
    <w:rsid w:val="0017685B"/>
    <w:rsid w:val="00176FDD"/>
    <w:rsid w:val="001775C1"/>
    <w:rsid w:val="00183528"/>
    <w:rsid w:val="00184A62"/>
    <w:rsid w:val="00185B6E"/>
    <w:rsid w:val="0019073A"/>
    <w:rsid w:val="00192408"/>
    <w:rsid w:val="00193A4B"/>
    <w:rsid w:val="00194934"/>
    <w:rsid w:val="0019508C"/>
    <w:rsid w:val="00197E9B"/>
    <w:rsid w:val="001A1EE4"/>
    <w:rsid w:val="001A57A0"/>
    <w:rsid w:val="001A58E1"/>
    <w:rsid w:val="001A6BB3"/>
    <w:rsid w:val="001B2B17"/>
    <w:rsid w:val="001B4B60"/>
    <w:rsid w:val="001C165F"/>
    <w:rsid w:val="001C2FE6"/>
    <w:rsid w:val="001C3DBE"/>
    <w:rsid w:val="001C7E05"/>
    <w:rsid w:val="001D0709"/>
    <w:rsid w:val="001D2B55"/>
    <w:rsid w:val="001D332E"/>
    <w:rsid w:val="001D4E9D"/>
    <w:rsid w:val="001F0AD6"/>
    <w:rsid w:val="002025E2"/>
    <w:rsid w:val="00204C46"/>
    <w:rsid w:val="00207779"/>
    <w:rsid w:val="00223DD3"/>
    <w:rsid w:val="002252EA"/>
    <w:rsid w:val="0023300D"/>
    <w:rsid w:val="00242C7E"/>
    <w:rsid w:val="00245414"/>
    <w:rsid w:val="00257B31"/>
    <w:rsid w:val="00265BB8"/>
    <w:rsid w:val="0027365F"/>
    <w:rsid w:val="002839DA"/>
    <w:rsid w:val="00291170"/>
    <w:rsid w:val="00292DA5"/>
    <w:rsid w:val="00296ACF"/>
    <w:rsid w:val="002A0361"/>
    <w:rsid w:val="002A2771"/>
    <w:rsid w:val="002A40FB"/>
    <w:rsid w:val="002A494E"/>
    <w:rsid w:val="002A65CD"/>
    <w:rsid w:val="002A730A"/>
    <w:rsid w:val="002B3D3D"/>
    <w:rsid w:val="002B5FAA"/>
    <w:rsid w:val="002B7BBD"/>
    <w:rsid w:val="002C04F5"/>
    <w:rsid w:val="002C0C27"/>
    <w:rsid w:val="002C104A"/>
    <w:rsid w:val="002C3A51"/>
    <w:rsid w:val="002C6262"/>
    <w:rsid w:val="002C7FB1"/>
    <w:rsid w:val="002D1FF2"/>
    <w:rsid w:val="002D3DD3"/>
    <w:rsid w:val="002D4E95"/>
    <w:rsid w:val="002E0BA1"/>
    <w:rsid w:val="002E32A3"/>
    <w:rsid w:val="002E35C7"/>
    <w:rsid w:val="002E4FC1"/>
    <w:rsid w:val="002E678A"/>
    <w:rsid w:val="002E7992"/>
    <w:rsid w:val="002F1219"/>
    <w:rsid w:val="002F1394"/>
    <w:rsid w:val="002F5359"/>
    <w:rsid w:val="0031358B"/>
    <w:rsid w:val="003149C3"/>
    <w:rsid w:val="003175C2"/>
    <w:rsid w:val="00327586"/>
    <w:rsid w:val="003304EF"/>
    <w:rsid w:val="00341604"/>
    <w:rsid w:val="00344CCA"/>
    <w:rsid w:val="00345DD9"/>
    <w:rsid w:val="003568C0"/>
    <w:rsid w:val="00361FE4"/>
    <w:rsid w:val="003624A4"/>
    <w:rsid w:val="00362E2B"/>
    <w:rsid w:val="003702C0"/>
    <w:rsid w:val="00370E76"/>
    <w:rsid w:val="00375F2F"/>
    <w:rsid w:val="00377C2A"/>
    <w:rsid w:val="00381AB2"/>
    <w:rsid w:val="00383B86"/>
    <w:rsid w:val="00383E41"/>
    <w:rsid w:val="0038431D"/>
    <w:rsid w:val="00385FCF"/>
    <w:rsid w:val="00392CF4"/>
    <w:rsid w:val="003938AB"/>
    <w:rsid w:val="003975CB"/>
    <w:rsid w:val="003A0153"/>
    <w:rsid w:val="003A05B6"/>
    <w:rsid w:val="003A19B3"/>
    <w:rsid w:val="003A1E65"/>
    <w:rsid w:val="003A449E"/>
    <w:rsid w:val="003A4A94"/>
    <w:rsid w:val="003A4DAF"/>
    <w:rsid w:val="003B52C5"/>
    <w:rsid w:val="003B5ACA"/>
    <w:rsid w:val="003B6B20"/>
    <w:rsid w:val="003B76B4"/>
    <w:rsid w:val="003D11DB"/>
    <w:rsid w:val="003D30D4"/>
    <w:rsid w:val="003D3136"/>
    <w:rsid w:val="003E1EAA"/>
    <w:rsid w:val="003E24F5"/>
    <w:rsid w:val="003E2D6C"/>
    <w:rsid w:val="003E4AB3"/>
    <w:rsid w:val="003E4F85"/>
    <w:rsid w:val="003E6C2B"/>
    <w:rsid w:val="003F1828"/>
    <w:rsid w:val="004015F1"/>
    <w:rsid w:val="00403B53"/>
    <w:rsid w:val="00404933"/>
    <w:rsid w:val="00404BE7"/>
    <w:rsid w:val="00413DF2"/>
    <w:rsid w:val="0041619A"/>
    <w:rsid w:val="00421B01"/>
    <w:rsid w:val="0042382D"/>
    <w:rsid w:val="0042487A"/>
    <w:rsid w:val="00425D2D"/>
    <w:rsid w:val="00434F97"/>
    <w:rsid w:val="0044040A"/>
    <w:rsid w:val="004405CA"/>
    <w:rsid w:val="00441E14"/>
    <w:rsid w:val="00442BFC"/>
    <w:rsid w:val="004468D9"/>
    <w:rsid w:val="0044768C"/>
    <w:rsid w:val="00450D23"/>
    <w:rsid w:val="00451EB1"/>
    <w:rsid w:val="004542CA"/>
    <w:rsid w:val="0046247E"/>
    <w:rsid w:val="004678E0"/>
    <w:rsid w:val="00476D79"/>
    <w:rsid w:val="004817AC"/>
    <w:rsid w:val="00483C41"/>
    <w:rsid w:val="0048676D"/>
    <w:rsid w:val="00487140"/>
    <w:rsid w:val="004872E0"/>
    <w:rsid w:val="0048799D"/>
    <w:rsid w:val="00491ECD"/>
    <w:rsid w:val="00494A0D"/>
    <w:rsid w:val="004A4404"/>
    <w:rsid w:val="004A5BDA"/>
    <w:rsid w:val="004A6887"/>
    <w:rsid w:val="004A769E"/>
    <w:rsid w:val="004B596D"/>
    <w:rsid w:val="004B5CA4"/>
    <w:rsid w:val="004B697B"/>
    <w:rsid w:val="004B7D76"/>
    <w:rsid w:val="004C4699"/>
    <w:rsid w:val="004C62F9"/>
    <w:rsid w:val="004D1035"/>
    <w:rsid w:val="004D280D"/>
    <w:rsid w:val="004D4464"/>
    <w:rsid w:val="004D5881"/>
    <w:rsid w:val="004D7165"/>
    <w:rsid w:val="004D77FB"/>
    <w:rsid w:val="004E0592"/>
    <w:rsid w:val="004E067B"/>
    <w:rsid w:val="004F1514"/>
    <w:rsid w:val="004F2E40"/>
    <w:rsid w:val="004F3893"/>
    <w:rsid w:val="00501976"/>
    <w:rsid w:val="005029ED"/>
    <w:rsid w:val="005050CA"/>
    <w:rsid w:val="00510007"/>
    <w:rsid w:val="00521B7F"/>
    <w:rsid w:val="005267B7"/>
    <w:rsid w:val="00527171"/>
    <w:rsid w:val="00535FBC"/>
    <w:rsid w:val="00543527"/>
    <w:rsid w:val="00544864"/>
    <w:rsid w:val="0054531A"/>
    <w:rsid w:val="00546412"/>
    <w:rsid w:val="005508D6"/>
    <w:rsid w:val="00561425"/>
    <w:rsid w:val="00563493"/>
    <w:rsid w:val="00564569"/>
    <w:rsid w:val="00565848"/>
    <w:rsid w:val="0056663F"/>
    <w:rsid w:val="00567242"/>
    <w:rsid w:val="00567570"/>
    <w:rsid w:val="00567D92"/>
    <w:rsid w:val="00570F1B"/>
    <w:rsid w:val="00574B1C"/>
    <w:rsid w:val="00576EE2"/>
    <w:rsid w:val="005808A9"/>
    <w:rsid w:val="0058170D"/>
    <w:rsid w:val="0058223F"/>
    <w:rsid w:val="00582928"/>
    <w:rsid w:val="0058299A"/>
    <w:rsid w:val="00592F9B"/>
    <w:rsid w:val="0059473E"/>
    <w:rsid w:val="00597BC6"/>
    <w:rsid w:val="005A3A79"/>
    <w:rsid w:val="005B0E73"/>
    <w:rsid w:val="005B50E4"/>
    <w:rsid w:val="005B70DF"/>
    <w:rsid w:val="005C09D0"/>
    <w:rsid w:val="005C1C78"/>
    <w:rsid w:val="005C2253"/>
    <w:rsid w:val="005D1749"/>
    <w:rsid w:val="005D48CB"/>
    <w:rsid w:val="005D5DC0"/>
    <w:rsid w:val="005E09DC"/>
    <w:rsid w:val="005E0BE6"/>
    <w:rsid w:val="005E1435"/>
    <w:rsid w:val="005E372D"/>
    <w:rsid w:val="005E4A80"/>
    <w:rsid w:val="005F0D24"/>
    <w:rsid w:val="005F0F3E"/>
    <w:rsid w:val="005F4E7E"/>
    <w:rsid w:val="005F6C72"/>
    <w:rsid w:val="00602D4F"/>
    <w:rsid w:val="006170A3"/>
    <w:rsid w:val="00617FD6"/>
    <w:rsid w:val="00620AEE"/>
    <w:rsid w:val="0062137C"/>
    <w:rsid w:val="00621DF9"/>
    <w:rsid w:val="00623CBF"/>
    <w:rsid w:val="00625E94"/>
    <w:rsid w:val="006302BF"/>
    <w:rsid w:val="00632B92"/>
    <w:rsid w:val="006405B9"/>
    <w:rsid w:val="00643631"/>
    <w:rsid w:val="006451C0"/>
    <w:rsid w:val="0064775D"/>
    <w:rsid w:val="006530DA"/>
    <w:rsid w:val="00660246"/>
    <w:rsid w:val="006612C9"/>
    <w:rsid w:val="00663BEB"/>
    <w:rsid w:val="00673B78"/>
    <w:rsid w:val="00674EA8"/>
    <w:rsid w:val="0067571E"/>
    <w:rsid w:val="00687A18"/>
    <w:rsid w:val="00690183"/>
    <w:rsid w:val="0069025A"/>
    <w:rsid w:val="006905A7"/>
    <w:rsid w:val="0069189E"/>
    <w:rsid w:val="00694EC7"/>
    <w:rsid w:val="00695A67"/>
    <w:rsid w:val="006A1D92"/>
    <w:rsid w:val="006A334A"/>
    <w:rsid w:val="006A3BEC"/>
    <w:rsid w:val="006A5893"/>
    <w:rsid w:val="006C0D7D"/>
    <w:rsid w:val="006C26ED"/>
    <w:rsid w:val="006C3409"/>
    <w:rsid w:val="006C4A73"/>
    <w:rsid w:val="006C5F70"/>
    <w:rsid w:val="006D10B8"/>
    <w:rsid w:val="006D265C"/>
    <w:rsid w:val="006D3EF9"/>
    <w:rsid w:val="006D527F"/>
    <w:rsid w:val="006D7B16"/>
    <w:rsid w:val="006E60F0"/>
    <w:rsid w:val="006E6E0A"/>
    <w:rsid w:val="006F30AC"/>
    <w:rsid w:val="006F346F"/>
    <w:rsid w:val="006F5688"/>
    <w:rsid w:val="006F6812"/>
    <w:rsid w:val="006F6E62"/>
    <w:rsid w:val="006F70BD"/>
    <w:rsid w:val="00702F78"/>
    <w:rsid w:val="00704D56"/>
    <w:rsid w:val="00705153"/>
    <w:rsid w:val="00705FE0"/>
    <w:rsid w:val="00706380"/>
    <w:rsid w:val="00715DA4"/>
    <w:rsid w:val="00721AE6"/>
    <w:rsid w:val="00724E5C"/>
    <w:rsid w:val="007263E4"/>
    <w:rsid w:val="00732C9D"/>
    <w:rsid w:val="00733290"/>
    <w:rsid w:val="0073393C"/>
    <w:rsid w:val="0073489B"/>
    <w:rsid w:val="00734C4B"/>
    <w:rsid w:val="00734EB8"/>
    <w:rsid w:val="00735BF8"/>
    <w:rsid w:val="00737DDD"/>
    <w:rsid w:val="00741836"/>
    <w:rsid w:val="0074302D"/>
    <w:rsid w:val="00744F5A"/>
    <w:rsid w:val="007561CE"/>
    <w:rsid w:val="007568F7"/>
    <w:rsid w:val="007606DB"/>
    <w:rsid w:val="00761C6F"/>
    <w:rsid w:val="00773C01"/>
    <w:rsid w:val="00777A6D"/>
    <w:rsid w:val="00787990"/>
    <w:rsid w:val="0079350F"/>
    <w:rsid w:val="0079496B"/>
    <w:rsid w:val="00797E46"/>
    <w:rsid w:val="007A06F4"/>
    <w:rsid w:val="007A23E7"/>
    <w:rsid w:val="007B1722"/>
    <w:rsid w:val="007B3C2B"/>
    <w:rsid w:val="007B77DD"/>
    <w:rsid w:val="007C2DC3"/>
    <w:rsid w:val="007C2E5C"/>
    <w:rsid w:val="007C53D1"/>
    <w:rsid w:val="007C719A"/>
    <w:rsid w:val="007D16D0"/>
    <w:rsid w:val="007D3825"/>
    <w:rsid w:val="007E323C"/>
    <w:rsid w:val="007E7989"/>
    <w:rsid w:val="007F1786"/>
    <w:rsid w:val="007F2D54"/>
    <w:rsid w:val="007F5A87"/>
    <w:rsid w:val="008028C7"/>
    <w:rsid w:val="00814EF1"/>
    <w:rsid w:val="00816F3D"/>
    <w:rsid w:val="00821791"/>
    <w:rsid w:val="008217C3"/>
    <w:rsid w:val="00821C61"/>
    <w:rsid w:val="00821CDB"/>
    <w:rsid w:val="00822999"/>
    <w:rsid w:val="008233F5"/>
    <w:rsid w:val="00826066"/>
    <w:rsid w:val="008319DF"/>
    <w:rsid w:val="00836645"/>
    <w:rsid w:val="008376F7"/>
    <w:rsid w:val="00840361"/>
    <w:rsid w:val="00842573"/>
    <w:rsid w:val="00842C7E"/>
    <w:rsid w:val="0084345D"/>
    <w:rsid w:val="008454FD"/>
    <w:rsid w:val="008459C1"/>
    <w:rsid w:val="008476B9"/>
    <w:rsid w:val="0085114C"/>
    <w:rsid w:val="00854B5F"/>
    <w:rsid w:val="00855047"/>
    <w:rsid w:val="00857C05"/>
    <w:rsid w:val="00871C9B"/>
    <w:rsid w:val="008759E0"/>
    <w:rsid w:val="00883D08"/>
    <w:rsid w:val="00891347"/>
    <w:rsid w:val="00893BA2"/>
    <w:rsid w:val="008A37E6"/>
    <w:rsid w:val="008A6A62"/>
    <w:rsid w:val="008B3B1C"/>
    <w:rsid w:val="008B447F"/>
    <w:rsid w:val="008C4868"/>
    <w:rsid w:val="008D4D47"/>
    <w:rsid w:val="008D5FBC"/>
    <w:rsid w:val="008D639F"/>
    <w:rsid w:val="008D7ADA"/>
    <w:rsid w:val="008E10C6"/>
    <w:rsid w:val="008E4F55"/>
    <w:rsid w:val="008E53DC"/>
    <w:rsid w:val="0090084F"/>
    <w:rsid w:val="00903F78"/>
    <w:rsid w:val="00904A58"/>
    <w:rsid w:val="00911C05"/>
    <w:rsid w:val="009139C3"/>
    <w:rsid w:val="00913C27"/>
    <w:rsid w:val="009149A6"/>
    <w:rsid w:val="0091509C"/>
    <w:rsid w:val="00924BCE"/>
    <w:rsid w:val="00933EB8"/>
    <w:rsid w:val="00935DB7"/>
    <w:rsid w:val="00937104"/>
    <w:rsid w:val="00941EC4"/>
    <w:rsid w:val="00942CC5"/>
    <w:rsid w:val="009458D9"/>
    <w:rsid w:val="00945BDE"/>
    <w:rsid w:val="009504A5"/>
    <w:rsid w:val="00951406"/>
    <w:rsid w:val="00953A1A"/>
    <w:rsid w:val="009557BB"/>
    <w:rsid w:val="00967128"/>
    <w:rsid w:val="009679B8"/>
    <w:rsid w:val="00967FA0"/>
    <w:rsid w:val="00975301"/>
    <w:rsid w:val="00993DAF"/>
    <w:rsid w:val="009A2EF7"/>
    <w:rsid w:val="009A31BA"/>
    <w:rsid w:val="009A7021"/>
    <w:rsid w:val="009A7A29"/>
    <w:rsid w:val="009B7880"/>
    <w:rsid w:val="009C26B9"/>
    <w:rsid w:val="009C38C9"/>
    <w:rsid w:val="009C39E0"/>
    <w:rsid w:val="009C3F1D"/>
    <w:rsid w:val="009D0BCF"/>
    <w:rsid w:val="009D1892"/>
    <w:rsid w:val="009D3330"/>
    <w:rsid w:val="009D3637"/>
    <w:rsid w:val="009E238B"/>
    <w:rsid w:val="009F06C0"/>
    <w:rsid w:val="009F127E"/>
    <w:rsid w:val="009F30CA"/>
    <w:rsid w:val="009F4C0F"/>
    <w:rsid w:val="009F7202"/>
    <w:rsid w:val="00A015B3"/>
    <w:rsid w:val="00A033D3"/>
    <w:rsid w:val="00A04879"/>
    <w:rsid w:val="00A0648B"/>
    <w:rsid w:val="00A10E0D"/>
    <w:rsid w:val="00A165CC"/>
    <w:rsid w:val="00A227E4"/>
    <w:rsid w:val="00A32F58"/>
    <w:rsid w:val="00A3427F"/>
    <w:rsid w:val="00A34ACD"/>
    <w:rsid w:val="00A3556F"/>
    <w:rsid w:val="00A36A4D"/>
    <w:rsid w:val="00A46DC1"/>
    <w:rsid w:val="00A505BA"/>
    <w:rsid w:val="00A52F43"/>
    <w:rsid w:val="00A530B3"/>
    <w:rsid w:val="00A5507F"/>
    <w:rsid w:val="00A66EBD"/>
    <w:rsid w:val="00A66FB8"/>
    <w:rsid w:val="00A76941"/>
    <w:rsid w:val="00A83572"/>
    <w:rsid w:val="00A95648"/>
    <w:rsid w:val="00AA3434"/>
    <w:rsid w:val="00AA6792"/>
    <w:rsid w:val="00AB0028"/>
    <w:rsid w:val="00AB6C98"/>
    <w:rsid w:val="00AD0223"/>
    <w:rsid w:val="00AE027F"/>
    <w:rsid w:val="00AE47D4"/>
    <w:rsid w:val="00B01B4F"/>
    <w:rsid w:val="00B0442C"/>
    <w:rsid w:val="00B063EB"/>
    <w:rsid w:val="00B069B4"/>
    <w:rsid w:val="00B079DD"/>
    <w:rsid w:val="00B13335"/>
    <w:rsid w:val="00B17592"/>
    <w:rsid w:val="00B30DA2"/>
    <w:rsid w:val="00B40A02"/>
    <w:rsid w:val="00B41521"/>
    <w:rsid w:val="00B42216"/>
    <w:rsid w:val="00B42FFF"/>
    <w:rsid w:val="00B457D4"/>
    <w:rsid w:val="00B5206E"/>
    <w:rsid w:val="00B60BCE"/>
    <w:rsid w:val="00B61153"/>
    <w:rsid w:val="00B66326"/>
    <w:rsid w:val="00B71778"/>
    <w:rsid w:val="00B741C5"/>
    <w:rsid w:val="00B75EE7"/>
    <w:rsid w:val="00B8048F"/>
    <w:rsid w:val="00B80E38"/>
    <w:rsid w:val="00B82A60"/>
    <w:rsid w:val="00B955AB"/>
    <w:rsid w:val="00B96BCB"/>
    <w:rsid w:val="00BA6812"/>
    <w:rsid w:val="00BA7DC0"/>
    <w:rsid w:val="00BB2622"/>
    <w:rsid w:val="00BB26E9"/>
    <w:rsid w:val="00BB27CB"/>
    <w:rsid w:val="00BB32A9"/>
    <w:rsid w:val="00BC11CD"/>
    <w:rsid w:val="00BC2F2D"/>
    <w:rsid w:val="00BC4125"/>
    <w:rsid w:val="00BC7359"/>
    <w:rsid w:val="00BD32C1"/>
    <w:rsid w:val="00BE026C"/>
    <w:rsid w:val="00BE1012"/>
    <w:rsid w:val="00BE1F9D"/>
    <w:rsid w:val="00BE5E33"/>
    <w:rsid w:val="00BF5795"/>
    <w:rsid w:val="00BF7B63"/>
    <w:rsid w:val="00C006F1"/>
    <w:rsid w:val="00C00879"/>
    <w:rsid w:val="00C071E1"/>
    <w:rsid w:val="00C123A5"/>
    <w:rsid w:val="00C208D5"/>
    <w:rsid w:val="00C24F23"/>
    <w:rsid w:val="00C2546F"/>
    <w:rsid w:val="00C27B29"/>
    <w:rsid w:val="00C30653"/>
    <w:rsid w:val="00C370FB"/>
    <w:rsid w:val="00C4075C"/>
    <w:rsid w:val="00C40BDD"/>
    <w:rsid w:val="00C46DD7"/>
    <w:rsid w:val="00C46F24"/>
    <w:rsid w:val="00C50C9B"/>
    <w:rsid w:val="00C52B66"/>
    <w:rsid w:val="00C60073"/>
    <w:rsid w:val="00C60EF8"/>
    <w:rsid w:val="00C62662"/>
    <w:rsid w:val="00C64259"/>
    <w:rsid w:val="00C64E97"/>
    <w:rsid w:val="00C73790"/>
    <w:rsid w:val="00C738FC"/>
    <w:rsid w:val="00C76060"/>
    <w:rsid w:val="00C87535"/>
    <w:rsid w:val="00C91701"/>
    <w:rsid w:val="00C91D5E"/>
    <w:rsid w:val="00CA22B4"/>
    <w:rsid w:val="00CA2D6D"/>
    <w:rsid w:val="00CA401B"/>
    <w:rsid w:val="00CA4A04"/>
    <w:rsid w:val="00CA51BD"/>
    <w:rsid w:val="00CB1F37"/>
    <w:rsid w:val="00CB4C50"/>
    <w:rsid w:val="00CB7F0C"/>
    <w:rsid w:val="00CC081C"/>
    <w:rsid w:val="00CC2B97"/>
    <w:rsid w:val="00CC5781"/>
    <w:rsid w:val="00CD018B"/>
    <w:rsid w:val="00CD445F"/>
    <w:rsid w:val="00CE5811"/>
    <w:rsid w:val="00CE5A07"/>
    <w:rsid w:val="00CF2595"/>
    <w:rsid w:val="00CF5F43"/>
    <w:rsid w:val="00CF6AE8"/>
    <w:rsid w:val="00CF749E"/>
    <w:rsid w:val="00CF754B"/>
    <w:rsid w:val="00D11FC1"/>
    <w:rsid w:val="00D20360"/>
    <w:rsid w:val="00D203DC"/>
    <w:rsid w:val="00D21459"/>
    <w:rsid w:val="00D25528"/>
    <w:rsid w:val="00D27382"/>
    <w:rsid w:val="00D279B4"/>
    <w:rsid w:val="00D3411C"/>
    <w:rsid w:val="00D34DD5"/>
    <w:rsid w:val="00D36D1B"/>
    <w:rsid w:val="00D41CB5"/>
    <w:rsid w:val="00D4264B"/>
    <w:rsid w:val="00D46A56"/>
    <w:rsid w:val="00D46EE9"/>
    <w:rsid w:val="00D53D1A"/>
    <w:rsid w:val="00D54CD0"/>
    <w:rsid w:val="00D56366"/>
    <w:rsid w:val="00D606BE"/>
    <w:rsid w:val="00D61076"/>
    <w:rsid w:val="00D61768"/>
    <w:rsid w:val="00D655D2"/>
    <w:rsid w:val="00D66AB6"/>
    <w:rsid w:val="00D67A9B"/>
    <w:rsid w:val="00D70210"/>
    <w:rsid w:val="00D736F3"/>
    <w:rsid w:val="00D751BE"/>
    <w:rsid w:val="00D752B3"/>
    <w:rsid w:val="00D81168"/>
    <w:rsid w:val="00D82626"/>
    <w:rsid w:val="00D94ADD"/>
    <w:rsid w:val="00D95C3B"/>
    <w:rsid w:val="00DA666C"/>
    <w:rsid w:val="00DB0B1A"/>
    <w:rsid w:val="00DB4999"/>
    <w:rsid w:val="00DB735C"/>
    <w:rsid w:val="00DB7DA1"/>
    <w:rsid w:val="00DC0378"/>
    <w:rsid w:val="00DD26BE"/>
    <w:rsid w:val="00DD59B1"/>
    <w:rsid w:val="00DD6421"/>
    <w:rsid w:val="00DE1F51"/>
    <w:rsid w:val="00DE20D0"/>
    <w:rsid w:val="00DF28E0"/>
    <w:rsid w:val="00DF3AB9"/>
    <w:rsid w:val="00E02FB7"/>
    <w:rsid w:val="00E02FCE"/>
    <w:rsid w:val="00E0482D"/>
    <w:rsid w:val="00E06E7E"/>
    <w:rsid w:val="00E12210"/>
    <w:rsid w:val="00E12A5A"/>
    <w:rsid w:val="00E152A9"/>
    <w:rsid w:val="00E22355"/>
    <w:rsid w:val="00E22855"/>
    <w:rsid w:val="00E2522D"/>
    <w:rsid w:val="00E26272"/>
    <w:rsid w:val="00E31C1E"/>
    <w:rsid w:val="00E35ED2"/>
    <w:rsid w:val="00E37699"/>
    <w:rsid w:val="00E37AFB"/>
    <w:rsid w:val="00E408F9"/>
    <w:rsid w:val="00E42C54"/>
    <w:rsid w:val="00E45922"/>
    <w:rsid w:val="00E4693B"/>
    <w:rsid w:val="00E52461"/>
    <w:rsid w:val="00E54863"/>
    <w:rsid w:val="00E60DAE"/>
    <w:rsid w:val="00E63644"/>
    <w:rsid w:val="00E65F47"/>
    <w:rsid w:val="00E72BAF"/>
    <w:rsid w:val="00E95B91"/>
    <w:rsid w:val="00EB263A"/>
    <w:rsid w:val="00EB329D"/>
    <w:rsid w:val="00EB3774"/>
    <w:rsid w:val="00EB5F01"/>
    <w:rsid w:val="00EC186C"/>
    <w:rsid w:val="00ED1277"/>
    <w:rsid w:val="00ED17F0"/>
    <w:rsid w:val="00EE0D80"/>
    <w:rsid w:val="00EE1C66"/>
    <w:rsid w:val="00EE4AC3"/>
    <w:rsid w:val="00EE51D1"/>
    <w:rsid w:val="00EF0690"/>
    <w:rsid w:val="00EF5FAA"/>
    <w:rsid w:val="00EF6BAC"/>
    <w:rsid w:val="00EF75C0"/>
    <w:rsid w:val="00F00D72"/>
    <w:rsid w:val="00F052EA"/>
    <w:rsid w:val="00F16694"/>
    <w:rsid w:val="00F20337"/>
    <w:rsid w:val="00F24145"/>
    <w:rsid w:val="00F2427C"/>
    <w:rsid w:val="00F278FF"/>
    <w:rsid w:val="00F3325F"/>
    <w:rsid w:val="00F3547F"/>
    <w:rsid w:val="00F50282"/>
    <w:rsid w:val="00F5079F"/>
    <w:rsid w:val="00F52060"/>
    <w:rsid w:val="00F53A1F"/>
    <w:rsid w:val="00F6352C"/>
    <w:rsid w:val="00F636DC"/>
    <w:rsid w:val="00F64B89"/>
    <w:rsid w:val="00F66704"/>
    <w:rsid w:val="00F6718E"/>
    <w:rsid w:val="00F74056"/>
    <w:rsid w:val="00F762C4"/>
    <w:rsid w:val="00F8012D"/>
    <w:rsid w:val="00F8560C"/>
    <w:rsid w:val="00F95723"/>
    <w:rsid w:val="00F95A7F"/>
    <w:rsid w:val="00F95F86"/>
    <w:rsid w:val="00F96CE5"/>
    <w:rsid w:val="00FA0914"/>
    <w:rsid w:val="00FA5D1A"/>
    <w:rsid w:val="00FA6656"/>
    <w:rsid w:val="00FB259B"/>
    <w:rsid w:val="00FB611B"/>
    <w:rsid w:val="00FC0C94"/>
    <w:rsid w:val="00FC4EC2"/>
    <w:rsid w:val="00FC5A94"/>
    <w:rsid w:val="00FD1C37"/>
    <w:rsid w:val="00FD4B03"/>
    <w:rsid w:val="00FE0503"/>
    <w:rsid w:val="00FE4777"/>
    <w:rsid w:val="00FF09D9"/>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33E66"/>
  <w15:docId w15:val="{7FC59D81-C38F-43B2-8C36-88DF5C9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678"/>
    <w:pPr>
      <w:tabs>
        <w:tab w:val="center" w:pos="4680"/>
      </w:tabs>
      <w:spacing w:after="120" w:line="240" w:lineRule="auto"/>
      <w:ind w:left="288"/>
    </w:pPr>
    <w:rPr>
      <w:rFonts w:eastAsia="Times" w:cs="Times New Roman"/>
      <w:szCs w:val="20"/>
    </w:rPr>
  </w:style>
  <w:style w:type="paragraph" w:styleId="Heading1">
    <w:name w:val="heading 1"/>
    <w:basedOn w:val="Normal"/>
    <w:next w:val="Normal"/>
    <w:link w:val="Heading1Char"/>
    <w:qFormat/>
    <w:rsid w:val="0019508C"/>
    <w:pPr>
      <w:keepNext/>
      <w:pageBreakBefore/>
      <w:numPr>
        <w:numId w:val="1"/>
      </w:numPr>
      <w:tabs>
        <w:tab w:val="clear" w:pos="3960"/>
        <w:tab w:val="clear" w:pos="4680"/>
        <w:tab w:val="num" w:pos="1440"/>
      </w:tabs>
      <w:spacing w:after="360"/>
      <w:ind w:left="432"/>
      <w:outlineLvl w:val="0"/>
    </w:pPr>
    <w:rPr>
      <w:rFonts w:ascii="Arial" w:hAnsi="Arial"/>
      <w:color w:val="0070C0"/>
      <w:sz w:val="40"/>
      <w:szCs w:val="40"/>
    </w:rPr>
  </w:style>
  <w:style w:type="paragraph" w:styleId="Heading2">
    <w:name w:val="heading 2"/>
    <w:basedOn w:val="Normal"/>
    <w:next w:val="Normal"/>
    <w:link w:val="Heading2Char"/>
    <w:qFormat/>
    <w:rsid w:val="00106B77"/>
    <w:pPr>
      <w:keepNext/>
      <w:numPr>
        <w:ilvl w:val="1"/>
        <w:numId w:val="1"/>
      </w:numPr>
      <w:tabs>
        <w:tab w:val="clear" w:pos="954"/>
        <w:tab w:val="num" w:pos="864"/>
      </w:tabs>
      <w:spacing w:before="360"/>
      <w:ind w:left="576"/>
      <w:outlineLvl w:val="1"/>
    </w:pPr>
    <w:rPr>
      <w:rFonts w:ascii="Arial" w:hAnsi="Arial" w:cs="Arial"/>
      <w:b/>
      <w:bCs/>
      <w:iCs/>
      <w:color w:val="0070C0"/>
      <w:sz w:val="30"/>
      <w:szCs w:val="30"/>
    </w:rPr>
  </w:style>
  <w:style w:type="paragraph" w:styleId="Heading3">
    <w:name w:val="heading 3"/>
    <w:basedOn w:val="Normal"/>
    <w:next w:val="Normal"/>
    <w:link w:val="Heading3Char"/>
    <w:qFormat/>
    <w:rsid w:val="00383B86"/>
    <w:pPr>
      <w:keepNext/>
      <w:numPr>
        <w:ilvl w:val="2"/>
        <w:numId w:val="1"/>
      </w:numPr>
      <w:spacing w:before="240"/>
      <w:outlineLvl w:val="2"/>
    </w:pPr>
    <w:rPr>
      <w:rFonts w:ascii="Arial" w:hAnsi="Arial"/>
      <w:b/>
      <w:bCs/>
      <w:color w:val="0070C0"/>
      <w:sz w:val="24"/>
      <w:szCs w:val="26"/>
    </w:rPr>
  </w:style>
  <w:style w:type="paragraph" w:styleId="Heading4">
    <w:name w:val="heading 4"/>
    <w:basedOn w:val="Normal"/>
    <w:next w:val="Normal"/>
    <w:link w:val="Heading4Char"/>
    <w:qFormat/>
    <w:rsid w:val="00535FBC"/>
    <w:pPr>
      <w:keepNext/>
      <w:numPr>
        <w:ilvl w:val="3"/>
        <w:numId w:val="2"/>
      </w:numPr>
      <w:spacing w:before="240" w:after="60"/>
      <w:outlineLvl w:val="3"/>
    </w:pPr>
    <w:rPr>
      <w:rFonts w:ascii="Arial" w:hAnsi="Arial"/>
      <w:b/>
      <w:bCs/>
      <w:color w:val="2B85BB"/>
      <w:szCs w:val="22"/>
    </w:rPr>
  </w:style>
  <w:style w:type="paragraph" w:styleId="Heading5">
    <w:name w:val="heading 5"/>
    <w:basedOn w:val="Normal"/>
    <w:next w:val="Normal"/>
    <w:link w:val="Heading5Char"/>
    <w:qFormat/>
    <w:rsid w:val="00535FBC"/>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535FBC"/>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35FBC"/>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35FBC"/>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35FBC"/>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08C"/>
    <w:rPr>
      <w:rFonts w:ascii="Arial" w:eastAsia="Times" w:hAnsi="Arial" w:cs="Times New Roman"/>
      <w:color w:val="0070C0"/>
      <w:sz w:val="40"/>
      <w:szCs w:val="40"/>
    </w:rPr>
  </w:style>
  <w:style w:type="character" w:customStyle="1" w:styleId="Heading2Char">
    <w:name w:val="Heading 2 Char"/>
    <w:basedOn w:val="DefaultParagraphFont"/>
    <w:link w:val="Heading2"/>
    <w:rsid w:val="00106B77"/>
    <w:rPr>
      <w:rFonts w:ascii="Arial" w:eastAsia="Times" w:hAnsi="Arial" w:cs="Arial"/>
      <w:b/>
      <w:bCs/>
      <w:iCs/>
      <w:color w:val="0070C0"/>
      <w:sz w:val="30"/>
      <w:szCs w:val="30"/>
    </w:rPr>
  </w:style>
  <w:style w:type="character" w:customStyle="1" w:styleId="Heading3Char">
    <w:name w:val="Heading 3 Char"/>
    <w:basedOn w:val="DefaultParagraphFont"/>
    <w:link w:val="Heading3"/>
    <w:rsid w:val="00383B86"/>
    <w:rPr>
      <w:rFonts w:ascii="Arial" w:eastAsia="Times" w:hAnsi="Arial" w:cs="Times New Roman"/>
      <w:b/>
      <w:bCs/>
      <w:color w:val="0070C0"/>
      <w:sz w:val="24"/>
      <w:szCs w:val="26"/>
    </w:rPr>
  </w:style>
  <w:style w:type="character" w:customStyle="1" w:styleId="Heading4Char">
    <w:name w:val="Heading 4 Char"/>
    <w:basedOn w:val="DefaultParagraphFont"/>
    <w:link w:val="Heading4"/>
    <w:rsid w:val="00535FBC"/>
    <w:rPr>
      <w:rFonts w:ascii="Arial" w:eastAsia="Times" w:hAnsi="Arial" w:cs="Times New Roman"/>
      <w:b/>
      <w:bCs/>
      <w:color w:val="2B85BB"/>
    </w:rPr>
  </w:style>
  <w:style w:type="character" w:customStyle="1" w:styleId="Heading5Char">
    <w:name w:val="Heading 5 Char"/>
    <w:basedOn w:val="DefaultParagraphFont"/>
    <w:link w:val="Heading5"/>
    <w:rsid w:val="00535FBC"/>
    <w:rPr>
      <w:rFonts w:ascii="Verdana" w:eastAsia="Times" w:hAnsi="Verdana" w:cs="Times New Roman"/>
      <w:b/>
      <w:bCs/>
      <w:i/>
      <w:iCs/>
      <w:sz w:val="26"/>
      <w:szCs w:val="26"/>
    </w:rPr>
  </w:style>
  <w:style w:type="character" w:customStyle="1" w:styleId="Heading6Char">
    <w:name w:val="Heading 6 Char"/>
    <w:basedOn w:val="DefaultParagraphFont"/>
    <w:link w:val="Heading6"/>
    <w:rsid w:val="00535FBC"/>
    <w:rPr>
      <w:rFonts w:ascii="Times New Roman" w:eastAsia="Times" w:hAnsi="Times New Roman" w:cs="Times New Roman"/>
      <w:b/>
      <w:bCs/>
    </w:rPr>
  </w:style>
  <w:style w:type="character" w:customStyle="1" w:styleId="Heading7Char">
    <w:name w:val="Heading 7 Char"/>
    <w:basedOn w:val="DefaultParagraphFont"/>
    <w:link w:val="Heading7"/>
    <w:rsid w:val="00535FBC"/>
    <w:rPr>
      <w:rFonts w:ascii="Times New Roman" w:eastAsia="Times" w:hAnsi="Times New Roman" w:cs="Times New Roman"/>
      <w:sz w:val="24"/>
      <w:szCs w:val="24"/>
    </w:rPr>
  </w:style>
  <w:style w:type="character" w:customStyle="1" w:styleId="Heading8Char">
    <w:name w:val="Heading 8 Char"/>
    <w:basedOn w:val="DefaultParagraphFont"/>
    <w:link w:val="Heading8"/>
    <w:rsid w:val="00535FBC"/>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535FBC"/>
    <w:rPr>
      <w:rFonts w:ascii="Arial" w:eastAsia="Times" w:hAnsi="Arial" w:cs="Arial"/>
    </w:rPr>
  </w:style>
  <w:style w:type="paragraph" w:styleId="Title">
    <w:name w:val="Title"/>
    <w:basedOn w:val="Normal"/>
    <w:next w:val="Subtitle"/>
    <w:link w:val="TitleChar"/>
    <w:qFormat/>
    <w:rsid w:val="00535FBC"/>
    <w:pPr>
      <w:spacing w:before="240" w:after="60"/>
      <w:jc w:val="center"/>
      <w:outlineLvl w:val="0"/>
    </w:pPr>
    <w:rPr>
      <w:rFonts w:cs="Arial"/>
      <w:b/>
      <w:bCs/>
      <w:kern w:val="28"/>
      <w:sz w:val="56"/>
      <w:szCs w:val="56"/>
    </w:rPr>
  </w:style>
  <w:style w:type="character" w:customStyle="1" w:styleId="TitleChar">
    <w:name w:val="Title Char"/>
    <w:basedOn w:val="DefaultParagraphFont"/>
    <w:link w:val="Title"/>
    <w:rsid w:val="00535FBC"/>
    <w:rPr>
      <w:rFonts w:ascii="Verdana" w:eastAsia="Times" w:hAnsi="Verdana" w:cs="Arial"/>
      <w:b/>
      <w:bCs/>
      <w:kern w:val="28"/>
      <w:sz w:val="56"/>
      <w:szCs w:val="56"/>
    </w:rPr>
  </w:style>
  <w:style w:type="paragraph" w:customStyle="1" w:styleId="LogoPlaceholder">
    <w:name w:val="Logo Placeholder"/>
    <w:basedOn w:val="Normal"/>
    <w:rsid w:val="00535FBC"/>
    <w:pPr>
      <w:spacing w:after="3000"/>
    </w:pPr>
  </w:style>
  <w:style w:type="paragraph" w:customStyle="1" w:styleId="DocumentInformation">
    <w:name w:val="Document Information"/>
    <w:rsid w:val="00535FBC"/>
    <w:pPr>
      <w:pBdr>
        <w:top w:val="single" w:sz="8" w:space="1" w:color="auto"/>
      </w:pBdr>
      <w:spacing w:after="120" w:line="240" w:lineRule="auto"/>
      <w:jc w:val="right"/>
    </w:pPr>
    <w:rPr>
      <w:rFonts w:ascii="Verdana" w:eastAsia="Times New Roman" w:hAnsi="Verdana" w:cs="Times New Roman"/>
      <w:color w:val="666699"/>
      <w:sz w:val="24"/>
      <w:szCs w:val="40"/>
    </w:rPr>
  </w:style>
  <w:style w:type="paragraph" w:customStyle="1" w:styleId="TeamName">
    <w:name w:val="Team Name"/>
    <w:basedOn w:val="Normal"/>
    <w:next w:val="Normal"/>
    <w:rsid w:val="00535FBC"/>
    <w:pPr>
      <w:keepNext/>
      <w:spacing w:after="80"/>
      <w:jc w:val="right"/>
      <w:outlineLvl w:val="0"/>
    </w:pPr>
    <w:rPr>
      <w:sz w:val="36"/>
      <w:szCs w:val="36"/>
    </w:rPr>
  </w:style>
  <w:style w:type="paragraph" w:customStyle="1" w:styleId="TableText">
    <w:name w:val="Table Text"/>
    <w:rsid w:val="00535FBC"/>
    <w:pPr>
      <w:spacing w:before="60" w:after="0" w:line="240" w:lineRule="auto"/>
    </w:pPr>
    <w:rPr>
      <w:rFonts w:ascii="Verdana" w:eastAsia="Times" w:hAnsi="Verdana" w:cs="Times New Roman"/>
      <w:sz w:val="18"/>
      <w:szCs w:val="20"/>
    </w:rPr>
  </w:style>
  <w:style w:type="paragraph" w:customStyle="1" w:styleId="Heading1TOC">
    <w:name w:val="Heading 1 TOC"/>
    <w:next w:val="Normal"/>
    <w:rsid w:val="00535FBC"/>
    <w:pPr>
      <w:keepNext/>
      <w:pageBreakBefore/>
      <w:spacing w:after="360" w:line="240" w:lineRule="auto"/>
    </w:pPr>
    <w:rPr>
      <w:rFonts w:ascii="Arial" w:eastAsia="Times" w:hAnsi="Arial" w:cs="Times New Roman"/>
      <w:color w:val="1D2675"/>
      <w:sz w:val="40"/>
      <w:szCs w:val="40"/>
    </w:rPr>
  </w:style>
  <w:style w:type="paragraph" w:styleId="TOC1">
    <w:name w:val="toc 1"/>
    <w:basedOn w:val="Normal"/>
    <w:next w:val="Normal"/>
    <w:autoRedefine/>
    <w:uiPriority w:val="39"/>
    <w:qFormat/>
    <w:rsid w:val="0046247E"/>
    <w:pPr>
      <w:tabs>
        <w:tab w:val="clear" w:pos="4680"/>
        <w:tab w:val="left" w:pos="1680"/>
        <w:tab w:val="right" w:leader="dot" w:pos="10210"/>
      </w:tabs>
      <w:spacing w:before="60" w:after="0"/>
    </w:pPr>
    <w:rPr>
      <w:rFonts w:ascii="Arial" w:hAnsi="Arial"/>
      <w:b/>
      <w:sz w:val="24"/>
      <w:szCs w:val="24"/>
    </w:rPr>
  </w:style>
  <w:style w:type="paragraph" w:styleId="TOC2">
    <w:name w:val="toc 2"/>
    <w:basedOn w:val="Normal"/>
    <w:next w:val="Normal"/>
    <w:autoRedefine/>
    <w:uiPriority w:val="39"/>
    <w:qFormat/>
    <w:rsid w:val="0046247E"/>
    <w:pPr>
      <w:tabs>
        <w:tab w:val="clear" w:pos="4680"/>
        <w:tab w:val="left" w:pos="1200"/>
        <w:tab w:val="right" w:leader="dot" w:pos="10210"/>
      </w:tabs>
      <w:spacing w:after="0"/>
      <w:ind w:left="432"/>
    </w:pPr>
    <w:rPr>
      <w:rFonts w:ascii="Arial" w:hAnsi="Arial"/>
      <w:noProof/>
      <w:szCs w:val="22"/>
    </w:rPr>
  </w:style>
  <w:style w:type="paragraph" w:styleId="TOC3">
    <w:name w:val="toc 3"/>
    <w:basedOn w:val="Normal"/>
    <w:next w:val="Normal"/>
    <w:autoRedefine/>
    <w:uiPriority w:val="39"/>
    <w:qFormat/>
    <w:rsid w:val="0046247E"/>
    <w:pPr>
      <w:tabs>
        <w:tab w:val="clear" w:pos="4680"/>
        <w:tab w:val="left" w:pos="1540"/>
        <w:tab w:val="right" w:leader="dot" w:pos="10210"/>
      </w:tabs>
      <w:spacing w:after="0"/>
      <w:ind w:left="432"/>
    </w:pPr>
    <w:rPr>
      <w:rFonts w:ascii="Arial" w:hAnsi="Arial"/>
      <w:i/>
    </w:rPr>
  </w:style>
  <w:style w:type="paragraph" w:styleId="Header">
    <w:name w:val="header"/>
    <w:basedOn w:val="Normal"/>
    <w:link w:val="HeaderChar"/>
    <w:rsid w:val="00535FBC"/>
    <w:pPr>
      <w:tabs>
        <w:tab w:val="clear" w:pos="4680"/>
        <w:tab w:val="center" w:pos="4320"/>
        <w:tab w:val="right" w:pos="8640"/>
      </w:tabs>
      <w:ind w:left="-288"/>
    </w:pPr>
  </w:style>
  <w:style w:type="character" w:customStyle="1" w:styleId="HeaderChar">
    <w:name w:val="Header Char"/>
    <w:basedOn w:val="DefaultParagraphFont"/>
    <w:link w:val="Header"/>
    <w:rsid w:val="00535FBC"/>
    <w:rPr>
      <w:rFonts w:ascii="Verdana" w:eastAsia="Times" w:hAnsi="Verdana" w:cs="Times New Roman"/>
      <w:sz w:val="20"/>
      <w:szCs w:val="20"/>
    </w:rPr>
  </w:style>
  <w:style w:type="character" w:styleId="Hyperlink">
    <w:name w:val="Hyperlink"/>
    <w:uiPriority w:val="99"/>
    <w:rsid w:val="00535FBC"/>
    <w:rPr>
      <w:color w:val="0000FF"/>
      <w:u w:val="single"/>
    </w:rPr>
  </w:style>
  <w:style w:type="paragraph" w:styleId="Footer">
    <w:name w:val="footer"/>
    <w:basedOn w:val="Normal"/>
    <w:link w:val="FooterChar"/>
    <w:rsid w:val="00535FBC"/>
    <w:pPr>
      <w:tabs>
        <w:tab w:val="clear" w:pos="4680"/>
        <w:tab w:val="center" w:pos="4320"/>
        <w:tab w:val="right" w:pos="8640"/>
      </w:tabs>
    </w:pPr>
  </w:style>
  <w:style w:type="character" w:customStyle="1" w:styleId="FooterChar">
    <w:name w:val="Footer Char"/>
    <w:basedOn w:val="DefaultParagraphFont"/>
    <w:link w:val="Footer"/>
    <w:rsid w:val="00535FBC"/>
    <w:rPr>
      <w:rFonts w:ascii="Verdana" w:eastAsia="Times" w:hAnsi="Verdana" w:cs="Times New Roman"/>
      <w:sz w:val="20"/>
      <w:szCs w:val="20"/>
    </w:rPr>
  </w:style>
  <w:style w:type="character" w:styleId="PageNumber">
    <w:name w:val="page number"/>
    <w:basedOn w:val="DefaultParagraphFont"/>
    <w:rsid w:val="00535FBC"/>
  </w:style>
  <w:style w:type="paragraph" w:customStyle="1" w:styleId="RevisionHistory">
    <w:name w:val="Revision History"/>
    <w:rsid w:val="00535FBC"/>
    <w:pPr>
      <w:keepNext/>
      <w:pageBreakBefore/>
      <w:spacing w:after="360" w:line="240" w:lineRule="auto"/>
    </w:pPr>
    <w:rPr>
      <w:rFonts w:ascii="Arial" w:eastAsia="Times" w:hAnsi="Arial" w:cs="Times New Roman"/>
      <w:color w:val="1D2675"/>
      <w:sz w:val="40"/>
      <w:szCs w:val="40"/>
    </w:rPr>
  </w:style>
  <w:style w:type="paragraph" w:customStyle="1" w:styleId="Definition">
    <w:name w:val="Definition"/>
    <w:basedOn w:val="Normal"/>
    <w:rsid w:val="00535FBC"/>
    <w:pPr>
      <w:widowControl w:val="0"/>
      <w:tabs>
        <w:tab w:val="clear" w:pos="4680"/>
        <w:tab w:val="left" w:pos="2160"/>
      </w:tabs>
      <w:spacing w:before="120" w:after="60" w:line="200" w:lineRule="atLeast"/>
      <w:ind w:left="2160" w:hanging="1440"/>
    </w:pPr>
    <w:rPr>
      <w:rFonts w:ascii="Trebuchet MS" w:eastAsia="Times New Roman" w:hAnsi="Trebuchet MS"/>
      <w:color w:val="000000"/>
    </w:rPr>
  </w:style>
  <w:style w:type="character" w:customStyle="1" w:styleId="StyleBookAntiqua10pt">
    <w:name w:val="Style Book Antiqua 10 pt"/>
    <w:rsid w:val="00535FBC"/>
    <w:rPr>
      <w:rFonts w:ascii="Trebuchet MS" w:hAnsi="Trebuchet MS"/>
      <w:sz w:val="20"/>
    </w:rPr>
  </w:style>
  <w:style w:type="character" w:customStyle="1" w:styleId="StyleBookAntiqua10ptBold">
    <w:name w:val="Style Book Antiqua 10 pt Bold"/>
    <w:rsid w:val="00535FBC"/>
    <w:rPr>
      <w:rFonts w:ascii="Trebuchet MS" w:hAnsi="Trebuchet MS"/>
      <w:b/>
      <w:bCs/>
      <w:sz w:val="20"/>
    </w:rPr>
  </w:style>
  <w:style w:type="paragraph" w:customStyle="1" w:styleId="Instructions">
    <w:name w:val="Instructions"/>
    <w:basedOn w:val="Normal"/>
    <w:next w:val="Normal"/>
    <w:link w:val="InstructionsChar"/>
    <w:rsid w:val="00535FBC"/>
    <w:pPr>
      <w:tabs>
        <w:tab w:val="clear" w:pos="4680"/>
      </w:tabs>
      <w:spacing w:before="60" w:after="60"/>
      <w:ind w:left="0"/>
    </w:pPr>
    <w:rPr>
      <w:rFonts w:ascii="Trebuchet MS" w:hAnsi="Trebuchet MS"/>
      <w:i/>
      <w:vanish/>
      <w:color w:val="0000FF"/>
    </w:rPr>
  </w:style>
  <w:style w:type="character" w:customStyle="1" w:styleId="InstructionsChar">
    <w:name w:val="Instructions Char"/>
    <w:link w:val="Instructions"/>
    <w:rsid w:val="00535FBC"/>
    <w:rPr>
      <w:rFonts w:ascii="Trebuchet MS" w:eastAsia="Times" w:hAnsi="Trebuchet MS" w:cs="Times New Roman"/>
      <w:i/>
      <w:vanish/>
      <w:color w:val="0000FF"/>
      <w:sz w:val="20"/>
      <w:szCs w:val="20"/>
    </w:rPr>
  </w:style>
  <w:style w:type="paragraph" w:customStyle="1" w:styleId="Appendix">
    <w:name w:val="Appendix"/>
    <w:basedOn w:val="Normal"/>
    <w:rsid w:val="00535FBC"/>
    <w:pPr>
      <w:keepNext/>
      <w:pageBreakBefore/>
      <w:numPr>
        <w:numId w:val="3"/>
      </w:numPr>
      <w:spacing w:after="360"/>
    </w:pPr>
    <w:rPr>
      <w:rFonts w:ascii="Arial" w:hAnsi="Arial"/>
      <w:color w:val="1D2675"/>
      <w:sz w:val="40"/>
    </w:rPr>
  </w:style>
  <w:style w:type="paragraph" w:customStyle="1" w:styleId="Appendixlevel2">
    <w:name w:val="Appendix level 2"/>
    <w:next w:val="Normal"/>
    <w:rsid w:val="00535FBC"/>
    <w:pPr>
      <w:keepNext/>
      <w:numPr>
        <w:ilvl w:val="1"/>
        <w:numId w:val="2"/>
      </w:numPr>
      <w:spacing w:before="360" w:after="120" w:line="240" w:lineRule="auto"/>
    </w:pPr>
    <w:rPr>
      <w:rFonts w:ascii="Arial" w:eastAsia="Times" w:hAnsi="Arial" w:cs="Times New Roman"/>
      <w:b/>
      <w:color w:val="1D2675"/>
      <w:sz w:val="30"/>
      <w:szCs w:val="20"/>
    </w:rPr>
  </w:style>
  <w:style w:type="paragraph" w:styleId="Subtitle">
    <w:name w:val="Subtitle"/>
    <w:basedOn w:val="Normal"/>
    <w:next w:val="Normal"/>
    <w:link w:val="SubtitleChar"/>
    <w:uiPriority w:val="11"/>
    <w:qFormat/>
    <w:rsid w:val="00535FBC"/>
    <w:pPr>
      <w:numPr>
        <w:ilvl w:val="1"/>
      </w:numPr>
      <w:spacing w:after="160"/>
      <w:ind w:left="288"/>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535FBC"/>
    <w:rPr>
      <w:rFonts w:eastAsiaTheme="minorEastAsia"/>
      <w:color w:val="5A5A5A" w:themeColor="text1" w:themeTint="A5"/>
      <w:spacing w:val="15"/>
    </w:rPr>
  </w:style>
  <w:style w:type="paragraph" w:customStyle="1" w:styleId="SuperTitle">
    <w:name w:val="SuperTitle"/>
    <w:basedOn w:val="Title"/>
    <w:semiHidden/>
    <w:rsid w:val="00F53A1F"/>
    <w:pPr>
      <w:pBdr>
        <w:top w:val="single" w:sz="48" w:space="1" w:color="auto"/>
      </w:pBdr>
      <w:tabs>
        <w:tab w:val="clear" w:pos="4680"/>
      </w:tabs>
      <w:spacing w:before="720" w:after="0"/>
      <w:ind w:left="1440"/>
      <w:jc w:val="right"/>
      <w:outlineLvl w:val="9"/>
    </w:pPr>
    <w:rPr>
      <w:rFonts w:ascii="Calibri" w:eastAsia="Times New Roman" w:hAnsi="Calibri" w:cs="Times New Roman"/>
      <w:bCs w:val="0"/>
      <w:kern w:val="0"/>
      <w:sz w:val="28"/>
      <w:szCs w:val="22"/>
    </w:rPr>
  </w:style>
  <w:style w:type="paragraph" w:customStyle="1" w:styleId="Title1">
    <w:name w:val="Title 1"/>
    <w:basedOn w:val="Title"/>
    <w:next w:val="Normal"/>
    <w:rsid w:val="00F53A1F"/>
    <w:pPr>
      <w:tabs>
        <w:tab w:val="clear" w:pos="4680"/>
      </w:tabs>
      <w:ind w:left="0"/>
      <w:outlineLvl w:val="9"/>
    </w:pPr>
    <w:rPr>
      <w:rFonts w:ascii="Arial" w:eastAsia="Times New Roman" w:hAnsi="Arial" w:cs="Times New Roman"/>
      <w:b w:val="0"/>
      <w:sz w:val="44"/>
      <w:szCs w:val="32"/>
    </w:rPr>
  </w:style>
  <w:style w:type="paragraph" w:customStyle="1" w:styleId="Title2">
    <w:name w:val="Title 2"/>
    <w:basedOn w:val="Title"/>
    <w:next w:val="Normal"/>
    <w:rsid w:val="00F53A1F"/>
    <w:pPr>
      <w:tabs>
        <w:tab w:val="clear" w:pos="4680"/>
      </w:tabs>
      <w:ind w:left="0"/>
      <w:outlineLvl w:val="9"/>
    </w:pPr>
    <w:rPr>
      <w:rFonts w:ascii="Arial" w:eastAsia="Times New Roman" w:hAnsi="Arial" w:cs="Times New Roman"/>
      <w:szCs w:val="32"/>
    </w:rPr>
  </w:style>
  <w:style w:type="paragraph" w:customStyle="1" w:styleId="NormalIndent1">
    <w:name w:val="Normal Indent 1"/>
    <w:basedOn w:val="Normal"/>
    <w:link w:val="NormalIndent1Char"/>
    <w:rsid w:val="00F53A1F"/>
    <w:pPr>
      <w:tabs>
        <w:tab w:val="clear" w:pos="4680"/>
      </w:tabs>
      <w:spacing w:before="120"/>
      <w:ind w:left="720"/>
    </w:pPr>
    <w:rPr>
      <w:rFonts w:ascii="Arial" w:eastAsia="Times New Roman" w:hAnsi="Arial" w:cs="Arial"/>
      <w:szCs w:val="22"/>
    </w:rPr>
  </w:style>
  <w:style w:type="character" w:customStyle="1" w:styleId="NormalIndent1Char">
    <w:name w:val="Normal Indent 1 Char"/>
    <w:link w:val="NormalIndent1"/>
    <w:rsid w:val="00F53A1F"/>
    <w:rPr>
      <w:rFonts w:ascii="Arial" w:eastAsia="Times New Roman" w:hAnsi="Arial" w:cs="Arial"/>
    </w:rPr>
  </w:style>
  <w:style w:type="paragraph" w:customStyle="1" w:styleId="VersionDoc">
    <w:name w:val="Version Doc"/>
    <w:basedOn w:val="Normal"/>
    <w:next w:val="Normal"/>
    <w:rsid w:val="00F53A1F"/>
    <w:pPr>
      <w:tabs>
        <w:tab w:val="clear" w:pos="4680"/>
      </w:tabs>
      <w:spacing w:before="60" w:after="60"/>
      <w:ind w:left="360"/>
      <w:jc w:val="right"/>
    </w:pPr>
    <w:rPr>
      <w:rFonts w:ascii="Arial" w:eastAsia="Times New Roman" w:hAnsi="Arial" w:cs="Arial"/>
      <w:i/>
      <w:sz w:val="18"/>
      <w:szCs w:val="18"/>
    </w:rPr>
  </w:style>
  <w:style w:type="paragraph" w:styleId="NormalWeb">
    <w:name w:val="Normal (Web)"/>
    <w:basedOn w:val="Normal"/>
    <w:uiPriority w:val="99"/>
    <w:unhideWhenUsed/>
    <w:rsid w:val="003E24F5"/>
    <w:pPr>
      <w:tabs>
        <w:tab w:val="clear" w:pos="4680"/>
      </w:tabs>
      <w:spacing w:before="100" w:beforeAutospacing="1" w:after="100" w:afterAutospacing="1"/>
      <w:ind w:left="0"/>
    </w:pPr>
    <w:rPr>
      <w:rFonts w:ascii="Times New Roman" w:eastAsia="Times New Roman" w:hAnsi="Times New Roman"/>
      <w:sz w:val="24"/>
      <w:szCs w:val="24"/>
    </w:rPr>
  </w:style>
  <w:style w:type="table" w:styleId="TableGrid">
    <w:name w:val="Table Grid"/>
    <w:basedOn w:val="TableNormal"/>
    <w:uiPriority w:val="39"/>
    <w:rsid w:val="004A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3E6C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67571E"/>
    <w:rPr>
      <w:sz w:val="16"/>
      <w:szCs w:val="16"/>
    </w:rPr>
  </w:style>
  <w:style w:type="paragraph" w:styleId="CommentText">
    <w:name w:val="annotation text"/>
    <w:basedOn w:val="Normal"/>
    <w:link w:val="CommentTextChar"/>
    <w:uiPriority w:val="99"/>
    <w:semiHidden/>
    <w:unhideWhenUsed/>
    <w:rsid w:val="0067571E"/>
  </w:style>
  <w:style w:type="character" w:customStyle="1" w:styleId="CommentTextChar">
    <w:name w:val="Comment Text Char"/>
    <w:basedOn w:val="DefaultParagraphFont"/>
    <w:link w:val="CommentText"/>
    <w:uiPriority w:val="99"/>
    <w:semiHidden/>
    <w:rsid w:val="0067571E"/>
    <w:rPr>
      <w:rFonts w:ascii="Verdana" w:eastAsia="Times" w:hAnsi="Verdana" w:cs="Times New Roman"/>
      <w:sz w:val="20"/>
      <w:szCs w:val="20"/>
    </w:rPr>
  </w:style>
  <w:style w:type="paragraph" w:styleId="CommentSubject">
    <w:name w:val="annotation subject"/>
    <w:basedOn w:val="CommentText"/>
    <w:next w:val="CommentText"/>
    <w:link w:val="CommentSubjectChar"/>
    <w:uiPriority w:val="99"/>
    <w:semiHidden/>
    <w:unhideWhenUsed/>
    <w:rsid w:val="0067571E"/>
    <w:rPr>
      <w:b/>
      <w:bCs/>
    </w:rPr>
  </w:style>
  <w:style w:type="character" w:customStyle="1" w:styleId="CommentSubjectChar">
    <w:name w:val="Comment Subject Char"/>
    <w:basedOn w:val="CommentTextChar"/>
    <w:link w:val="CommentSubject"/>
    <w:uiPriority w:val="99"/>
    <w:semiHidden/>
    <w:rsid w:val="0067571E"/>
    <w:rPr>
      <w:rFonts w:ascii="Verdana" w:eastAsia="Times" w:hAnsi="Verdana" w:cs="Times New Roman"/>
      <w:b/>
      <w:bCs/>
      <w:sz w:val="20"/>
      <w:szCs w:val="20"/>
    </w:rPr>
  </w:style>
  <w:style w:type="paragraph" w:styleId="BalloonText">
    <w:name w:val="Balloon Text"/>
    <w:basedOn w:val="Normal"/>
    <w:link w:val="BalloonTextChar"/>
    <w:uiPriority w:val="99"/>
    <w:semiHidden/>
    <w:unhideWhenUsed/>
    <w:rsid w:val="006757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71E"/>
    <w:rPr>
      <w:rFonts w:ascii="Segoe UI" w:eastAsia="Times" w:hAnsi="Segoe UI" w:cs="Segoe UI"/>
      <w:sz w:val="18"/>
      <w:szCs w:val="18"/>
    </w:rPr>
  </w:style>
  <w:style w:type="character" w:customStyle="1" w:styleId="mw-headline">
    <w:name w:val="mw-headline"/>
    <w:basedOn w:val="DefaultParagraphFont"/>
    <w:rsid w:val="00BB2622"/>
  </w:style>
  <w:style w:type="paragraph" w:styleId="ListParagraph">
    <w:name w:val="List Paragraph"/>
    <w:basedOn w:val="Normal"/>
    <w:uiPriority w:val="34"/>
    <w:qFormat/>
    <w:rsid w:val="00150F02"/>
    <w:pPr>
      <w:ind w:left="720"/>
      <w:contextualSpacing/>
    </w:pPr>
  </w:style>
  <w:style w:type="character" w:styleId="PlaceholderText">
    <w:name w:val="Placeholder Text"/>
    <w:basedOn w:val="DefaultParagraphFont"/>
    <w:uiPriority w:val="99"/>
    <w:semiHidden/>
    <w:rsid w:val="000331F5"/>
    <w:rPr>
      <w:color w:val="808080"/>
    </w:rPr>
  </w:style>
  <w:style w:type="character" w:customStyle="1" w:styleId="toctoggle">
    <w:name w:val="toctoggle"/>
    <w:basedOn w:val="DefaultParagraphFont"/>
    <w:rsid w:val="0084345D"/>
  </w:style>
  <w:style w:type="character" w:customStyle="1" w:styleId="tocnumber">
    <w:name w:val="tocnumber"/>
    <w:basedOn w:val="DefaultParagraphFont"/>
    <w:rsid w:val="0084345D"/>
  </w:style>
  <w:style w:type="character" w:customStyle="1" w:styleId="toctext">
    <w:name w:val="toctext"/>
    <w:basedOn w:val="DefaultParagraphFont"/>
    <w:rsid w:val="0084345D"/>
  </w:style>
  <w:style w:type="table" w:customStyle="1" w:styleId="GridTable1Light1">
    <w:name w:val="Grid Table 1 Light1"/>
    <w:basedOn w:val="TableNormal"/>
    <w:uiPriority w:val="46"/>
    <w:rsid w:val="00000F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000F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Normal"/>
    <w:uiPriority w:val="49"/>
    <w:rsid w:val="00000F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000F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E42C54"/>
    <w:pPr>
      <w:spacing w:after="200"/>
    </w:pPr>
    <w:rPr>
      <w:i/>
      <w:iCs/>
      <w:color w:val="44546A" w:themeColor="text2"/>
      <w:sz w:val="18"/>
      <w:szCs w:val="18"/>
    </w:rPr>
  </w:style>
  <w:style w:type="paragraph" w:styleId="FootnoteText">
    <w:name w:val="footnote text"/>
    <w:basedOn w:val="Normal"/>
    <w:link w:val="FootnoteTextChar"/>
    <w:semiHidden/>
    <w:rsid w:val="00051E78"/>
    <w:pPr>
      <w:tabs>
        <w:tab w:val="clear" w:pos="4680"/>
      </w:tabs>
      <w:spacing w:after="0"/>
      <w:ind w:left="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051E78"/>
    <w:rPr>
      <w:rFonts w:ascii="Times New Roman" w:eastAsia="Times New Roman" w:hAnsi="Times New Roman" w:cs="Times New Roman"/>
      <w:sz w:val="20"/>
      <w:szCs w:val="20"/>
    </w:rPr>
  </w:style>
  <w:style w:type="character" w:styleId="FootnoteReference">
    <w:name w:val="footnote reference"/>
    <w:semiHidden/>
    <w:rsid w:val="00051E78"/>
    <w:rPr>
      <w:vertAlign w:val="superscript"/>
    </w:rPr>
  </w:style>
  <w:style w:type="paragraph" w:styleId="Revision">
    <w:name w:val="Revision"/>
    <w:hidden/>
    <w:uiPriority w:val="99"/>
    <w:semiHidden/>
    <w:rsid w:val="00B5206E"/>
    <w:pPr>
      <w:spacing w:after="0" w:line="240" w:lineRule="auto"/>
    </w:pPr>
    <w:rPr>
      <w:rFonts w:eastAsia="Times" w:cs="Times New Roman"/>
      <w:szCs w:val="20"/>
    </w:rPr>
  </w:style>
  <w:style w:type="character" w:styleId="Strong">
    <w:name w:val="Strong"/>
    <w:basedOn w:val="DefaultParagraphFont"/>
    <w:uiPriority w:val="22"/>
    <w:qFormat/>
    <w:rsid w:val="003E4AB3"/>
    <w:rPr>
      <w:b/>
      <w:bCs/>
    </w:rPr>
  </w:style>
  <w:style w:type="paragraph" w:styleId="PlainText">
    <w:name w:val="Plain Text"/>
    <w:basedOn w:val="Normal"/>
    <w:link w:val="PlainTextChar"/>
    <w:uiPriority w:val="99"/>
    <w:semiHidden/>
    <w:unhideWhenUsed/>
    <w:rsid w:val="00F95A7F"/>
    <w:pPr>
      <w:tabs>
        <w:tab w:val="clear" w:pos="4680"/>
      </w:tabs>
      <w:spacing w:after="0"/>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F95A7F"/>
    <w:rPr>
      <w:rFonts w:ascii="Consolas" w:hAnsi="Consolas" w:cs="Times New Roman"/>
      <w:sz w:val="21"/>
      <w:szCs w:val="21"/>
    </w:rPr>
  </w:style>
  <w:style w:type="paragraph" w:styleId="TOCHeading">
    <w:name w:val="TOC Heading"/>
    <w:basedOn w:val="Heading1"/>
    <w:next w:val="Normal"/>
    <w:uiPriority w:val="39"/>
    <w:unhideWhenUsed/>
    <w:qFormat/>
    <w:rsid w:val="009458D9"/>
    <w:pPr>
      <w:keepLines/>
      <w:pageBreakBefore w:val="0"/>
      <w:numPr>
        <w:numId w:val="0"/>
      </w:numPr>
      <w:spacing w:before="240" w:after="0" w:line="259" w:lineRule="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7764">
      <w:bodyDiv w:val="1"/>
      <w:marLeft w:val="0"/>
      <w:marRight w:val="0"/>
      <w:marTop w:val="0"/>
      <w:marBottom w:val="0"/>
      <w:divBdr>
        <w:top w:val="none" w:sz="0" w:space="0" w:color="auto"/>
        <w:left w:val="none" w:sz="0" w:space="0" w:color="auto"/>
        <w:bottom w:val="none" w:sz="0" w:space="0" w:color="auto"/>
        <w:right w:val="none" w:sz="0" w:space="0" w:color="auto"/>
      </w:divBdr>
    </w:div>
    <w:div w:id="133912361">
      <w:bodyDiv w:val="1"/>
      <w:marLeft w:val="0"/>
      <w:marRight w:val="0"/>
      <w:marTop w:val="0"/>
      <w:marBottom w:val="0"/>
      <w:divBdr>
        <w:top w:val="none" w:sz="0" w:space="0" w:color="auto"/>
        <w:left w:val="none" w:sz="0" w:space="0" w:color="auto"/>
        <w:bottom w:val="none" w:sz="0" w:space="0" w:color="auto"/>
        <w:right w:val="none" w:sz="0" w:space="0" w:color="auto"/>
      </w:divBdr>
    </w:div>
    <w:div w:id="212038128">
      <w:bodyDiv w:val="1"/>
      <w:marLeft w:val="0"/>
      <w:marRight w:val="0"/>
      <w:marTop w:val="0"/>
      <w:marBottom w:val="0"/>
      <w:divBdr>
        <w:top w:val="none" w:sz="0" w:space="0" w:color="auto"/>
        <w:left w:val="none" w:sz="0" w:space="0" w:color="auto"/>
        <w:bottom w:val="none" w:sz="0" w:space="0" w:color="auto"/>
        <w:right w:val="none" w:sz="0" w:space="0" w:color="auto"/>
      </w:divBdr>
      <w:divsChild>
        <w:div w:id="1005480047">
          <w:marLeft w:val="0"/>
          <w:marRight w:val="0"/>
          <w:marTop w:val="0"/>
          <w:marBottom w:val="0"/>
          <w:divBdr>
            <w:top w:val="none" w:sz="0" w:space="0" w:color="auto"/>
            <w:left w:val="none" w:sz="0" w:space="0" w:color="auto"/>
            <w:bottom w:val="none" w:sz="0" w:space="0" w:color="auto"/>
            <w:right w:val="none" w:sz="0" w:space="0" w:color="auto"/>
          </w:divBdr>
          <w:divsChild>
            <w:div w:id="2007660958">
              <w:marLeft w:val="0"/>
              <w:marRight w:val="0"/>
              <w:marTop w:val="0"/>
              <w:marBottom w:val="0"/>
              <w:divBdr>
                <w:top w:val="none" w:sz="0" w:space="0" w:color="auto"/>
                <w:left w:val="none" w:sz="0" w:space="0" w:color="auto"/>
                <w:bottom w:val="none" w:sz="0" w:space="0" w:color="auto"/>
                <w:right w:val="none" w:sz="0" w:space="0" w:color="auto"/>
              </w:divBdr>
              <w:divsChild>
                <w:div w:id="17885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5181">
      <w:bodyDiv w:val="1"/>
      <w:marLeft w:val="0"/>
      <w:marRight w:val="0"/>
      <w:marTop w:val="0"/>
      <w:marBottom w:val="0"/>
      <w:divBdr>
        <w:top w:val="none" w:sz="0" w:space="0" w:color="auto"/>
        <w:left w:val="none" w:sz="0" w:space="0" w:color="auto"/>
        <w:bottom w:val="none" w:sz="0" w:space="0" w:color="auto"/>
        <w:right w:val="none" w:sz="0" w:space="0" w:color="auto"/>
      </w:divBdr>
      <w:divsChild>
        <w:div w:id="1215122731">
          <w:marLeft w:val="0"/>
          <w:marRight w:val="0"/>
          <w:marTop w:val="0"/>
          <w:marBottom w:val="0"/>
          <w:divBdr>
            <w:top w:val="none" w:sz="0" w:space="0" w:color="auto"/>
            <w:left w:val="none" w:sz="0" w:space="0" w:color="auto"/>
            <w:bottom w:val="none" w:sz="0" w:space="0" w:color="auto"/>
            <w:right w:val="none" w:sz="0" w:space="0" w:color="auto"/>
          </w:divBdr>
          <w:divsChild>
            <w:div w:id="1207182160">
              <w:marLeft w:val="0"/>
              <w:marRight w:val="0"/>
              <w:marTop w:val="0"/>
              <w:marBottom w:val="0"/>
              <w:divBdr>
                <w:top w:val="none" w:sz="0" w:space="0" w:color="auto"/>
                <w:left w:val="none" w:sz="0" w:space="0" w:color="auto"/>
                <w:bottom w:val="none" w:sz="0" w:space="0" w:color="auto"/>
                <w:right w:val="none" w:sz="0" w:space="0" w:color="auto"/>
              </w:divBdr>
              <w:divsChild>
                <w:div w:id="237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8827">
      <w:bodyDiv w:val="1"/>
      <w:marLeft w:val="0"/>
      <w:marRight w:val="0"/>
      <w:marTop w:val="0"/>
      <w:marBottom w:val="0"/>
      <w:divBdr>
        <w:top w:val="none" w:sz="0" w:space="0" w:color="auto"/>
        <w:left w:val="none" w:sz="0" w:space="0" w:color="auto"/>
        <w:bottom w:val="none" w:sz="0" w:space="0" w:color="auto"/>
        <w:right w:val="none" w:sz="0" w:space="0" w:color="auto"/>
      </w:divBdr>
    </w:div>
    <w:div w:id="308438959">
      <w:bodyDiv w:val="1"/>
      <w:marLeft w:val="0"/>
      <w:marRight w:val="0"/>
      <w:marTop w:val="0"/>
      <w:marBottom w:val="0"/>
      <w:divBdr>
        <w:top w:val="none" w:sz="0" w:space="0" w:color="auto"/>
        <w:left w:val="none" w:sz="0" w:space="0" w:color="auto"/>
        <w:bottom w:val="none" w:sz="0" w:space="0" w:color="auto"/>
        <w:right w:val="none" w:sz="0" w:space="0" w:color="auto"/>
      </w:divBdr>
    </w:div>
    <w:div w:id="438571544">
      <w:bodyDiv w:val="1"/>
      <w:marLeft w:val="0"/>
      <w:marRight w:val="0"/>
      <w:marTop w:val="0"/>
      <w:marBottom w:val="0"/>
      <w:divBdr>
        <w:top w:val="none" w:sz="0" w:space="0" w:color="auto"/>
        <w:left w:val="none" w:sz="0" w:space="0" w:color="auto"/>
        <w:bottom w:val="none" w:sz="0" w:space="0" w:color="auto"/>
        <w:right w:val="none" w:sz="0" w:space="0" w:color="auto"/>
      </w:divBdr>
    </w:div>
    <w:div w:id="441458915">
      <w:bodyDiv w:val="1"/>
      <w:marLeft w:val="0"/>
      <w:marRight w:val="0"/>
      <w:marTop w:val="0"/>
      <w:marBottom w:val="0"/>
      <w:divBdr>
        <w:top w:val="none" w:sz="0" w:space="0" w:color="auto"/>
        <w:left w:val="none" w:sz="0" w:space="0" w:color="auto"/>
        <w:bottom w:val="none" w:sz="0" w:space="0" w:color="auto"/>
        <w:right w:val="none" w:sz="0" w:space="0" w:color="auto"/>
      </w:divBdr>
      <w:divsChild>
        <w:div w:id="1793010628">
          <w:marLeft w:val="0"/>
          <w:marRight w:val="0"/>
          <w:marTop w:val="0"/>
          <w:marBottom w:val="0"/>
          <w:divBdr>
            <w:top w:val="none" w:sz="0" w:space="0" w:color="auto"/>
            <w:left w:val="none" w:sz="0" w:space="0" w:color="auto"/>
            <w:bottom w:val="none" w:sz="0" w:space="0" w:color="auto"/>
            <w:right w:val="none" w:sz="0" w:space="0" w:color="auto"/>
          </w:divBdr>
          <w:divsChild>
            <w:div w:id="1714960571">
              <w:marLeft w:val="0"/>
              <w:marRight w:val="0"/>
              <w:marTop w:val="0"/>
              <w:marBottom w:val="375"/>
              <w:divBdr>
                <w:top w:val="none" w:sz="0" w:space="0" w:color="auto"/>
                <w:left w:val="none" w:sz="0" w:space="0" w:color="auto"/>
                <w:bottom w:val="none" w:sz="0" w:space="0" w:color="auto"/>
                <w:right w:val="none" w:sz="0" w:space="0" w:color="auto"/>
              </w:divBdr>
              <w:divsChild>
                <w:div w:id="28263371">
                  <w:marLeft w:val="0"/>
                  <w:marRight w:val="-100"/>
                  <w:marTop w:val="0"/>
                  <w:marBottom w:val="0"/>
                  <w:divBdr>
                    <w:top w:val="none" w:sz="0" w:space="0" w:color="auto"/>
                    <w:left w:val="none" w:sz="0" w:space="0" w:color="auto"/>
                    <w:bottom w:val="none" w:sz="0" w:space="0" w:color="auto"/>
                    <w:right w:val="none" w:sz="0" w:space="0" w:color="auto"/>
                  </w:divBdr>
                  <w:divsChild>
                    <w:div w:id="610937889">
                      <w:marLeft w:val="0"/>
                      <w:marRight w:val="0"/>
                      <w:marTop w:val="0"/>
                      <w:marBottom w:val="0"/>
                      <w:divBdr>
                        <w:top w:val="none" w:sz="0" w:space="0" w:color="auto"/>
                        <w:left w:val="none" w:sz="0" w:space="0" w:color="auto"/>
                        <w:bottom w:val="none" w:sz="0" w:space="0" w:color="auto"/>
                        <w:right w:val="none" w:sz="0" w:space="0" w:color="auto"/>
                      </w:divBdr>
                      <w:divsChild>
                        <w:div w:id="221793086">
                          <w:marLeft w:val="0"/>
                          <w:marRight w:val="0"/>
                          <w:marTop w:val="0"/>
                          <w:marBottom w:val="0"/>
                          <w:divBdr>
                            <w:top w:val="none" w:sz="0" w:space="0" w:color="auto"/>
                            <w:left w:val="none" w:sz="0" w:space="0" w:color="auto"/>
                            <w:bottom w:val="none" w:sz="0" w:space="0" w:color="auto"/>
                            <w:right w:val="none" w:sz="0" w:space="0" w:color="auto"/>
                          </w:divBdr>
                          <w:divsChild>
                            <w:div w:id="1777477271">
                              <w:marLeft w:val="0"/>
                              <w:marRight w:val="0"/>
                              <w:marTop w:val="0"/>
                              <w:marBottom w:val="0"/>
                              <w:divBdr>
                                <w:top w:val="none" w:sz="0" w:space="0" w:color="auto"/>
                                <w:left w:val="none" w:sz="0" w:space="0" w:color="auto"/>
                                <w:bottom w:val="none" w:sz="0" w:space="0" w:color="auto"/>
                                <w:right w:val="none" w:sz="0" w:space="0" w:color="auto"/>
                              </w:divBdr>
                              <w:divsChild>
                                <w:div w:id="538250150">
                                  <w:marLeft w:val="0"/>
                                  <w:marRight w:val="0"/>
                                  <w:marTop w:val="0"/>
                                  <w:marBottom w:val="0"/>
                                  <w:divBdr>
                                    <w:top w:val="none" w:sz="0" w:space="0" w:color="auto"/>
                                    <w:left w:val="none" w:sz="0" w:space="0" w:color="auto"/>
                                    <w:bottom w:val="none" w:sz="0" w:space="0" w:color="auto"/>
                                    <w:right w:val="none" w:sz="0" w:space="0" w:color="auto"/>
                                  </w:divBdr>
                                  <w:divsChild>
                                    <w:div w:id="8552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772578">
      <w:bodyDiv w:val="1"/>
      <w:marLeft w:val="0"/>
      <w:marRight w:val="0"/>
      <w:marTop w:val="0"/>
      <w:marBottom w:val="0"/>
      <w:divBdr>
        <w:top w:val="none" w:sz="0" w:space="0" w:color="auto"/>
        <w:left w:val="none" w:sz="0" w:space="0" w:color="auto"/>
        <w:bottom w:val="none" w:sz="0" w:space="0" w:color="auto"/>
        <w:right w:val="none" w:sz="0" w:space="0" w:color="auto"/>
      </w:divBdr>
    </w:div>
    <w:div w:id="501628308">
      <w:bodyDiv w:val="1"/>
      <w:marLeft w:val="0"/>
      <w:marRight w:val="0"/>
      <w:marTop w:val="0"/>
      <w:marBottom w:val="0"/>
      <w:divBdr>
        <w:top w:val="none" w:sz="0" w:space="0" w:color="auto"/>
        <w:left w:val="none" w:sz="0" w:space="0" w:color="auto"/>
        <w:bottom w:val="none" w:sz="0" w:space="0" w:color="auto"/>
        <w:right w:val="none" w:sz="0" w:space="0" w:color="auto"/>
      </w:divBdr>
    </w:div>
    <w:div w:id="509411880">
      <w:bodyDiv w:val="1"/>
      <w:marLeft w:val="0"/>
      <w:marRight w:val="0"/>
      <w:marTop w:val="0"/>
      <w:marBottom w:val="0"/>
      <w:divBdr>
        <w:top w:val="none" w:sz="0" w:space="0" w:color="auto"/>
        <w:left w:val="none" w:sz="0" w:space="0" w:color="auto"/>
        <w:bottom w:val="none" w:sz="0" w:space="0" w:color="auto"/>
        <w:right w:val="none" w:sz="0" w:space="0" w:color="auto"/>
      </w:divBdr>
    </w:div>
    <w:div w:id="521091449">
      <w:bodyDiv w:val="1"/>
      <w:marLeft w:val="0"/>
      <w:marRight w:val="0"/>
      <w:marTop w:val="0"/>
      <w:marBottom w:val="0"/>
      <w:divBdr>
        <w:top w:val="none" w:sz="0" w:space="0" w:color="auto"/>
        <w:left w:val="none" w:sz="0" w:space="0" w:color="auto"/>
        <w:bottom w:val="none" w:sz="0" w:space="0" w:color="auto"/>
        <w:right w:val="none" w:sz="0" w:space="0" w:color="auto"/>
      </w:divBdr>
    </w:div>
    <w:div w:id="564799802">
      <w:bodyDiv w:val="1"/>
      <w:marLeft w:val="0"/>
      <w:marRight w:val="0"/>
      <w:marTop w:val="0"/>
      <w:marBottom w:val="0"/>
      <w:divBdr>
        <w:top w:val="none" w:sz="0" w:space="0" w:color="auto"/>
        <w:left w:val="none" w:sz="0" w:space="0" w:color="auto"/>
        <w:bottom w:val="none" w:sz="0" w:space="0" w:color="auto"/>
        <w:right w:val="none" w:sz="0" w:space="0" w:color="auto"/>
      </w:divBdr>
    </w:div>
    <w:div w:id="602805904">
      <w:bodyDiv w:val="1"/>
      <w:marLeft w:val="0"/>
      <w:marRight w:val="0"/>
      <w:marTop w:val="0"/>
      <w:marBottom w:val="0"/>
      <w:divBdr>
        <w:top w:val="none" w:sz="0" w:space="0" w:color="auto"/>
        <w:left w:val="none" w:sz="0" w:space="0" w:color="auto"/>
        <w:bottom w:val="none" w:sz="0" w:space="0" w:color="auto"/>
        <w:right w:val="none" w:sz="0" w:space="0" w:color="auto"/>
      </w:divBdr>
    </w:div>
    <w:div w:id="675232601">
      <w:bodyDiv w:val="1"/>
      <w:marLeft w:val="0"/>
      <w:marRight w:val="0"/>
      <w:marTop w:val="0"/>
      <w:marBottom w:val="0"/>
      <w:divBdr>
        <w:top w:val="none" w:sz="0" w:space="0" w:color="auto"/>
        <w:left w:val="none" w:sz="0" w:space="0" w:color="auto"/>
        <w:bottom w:val="none" w:sz="0" w:space="0" w:color="auto"/>
        <w:right w:val="none" w:sz="0" w:space="0" w:color="auto"/>
      </w:divBdr>
    </w:div>
    <w:div w:id="717438320">
      <w:bodyDiv w:val="1"/>
      <w:marLeft w:val="0"/>
      <w:marRight w:val="0"/>
      <w:marTop w:val="0"/>
      <w:marBottom w:val="0"/>
      <w:divBdr>
        <w:top w:val="none" w:sz="0" w:space="0" w:color="auto"/>
        <w:left w:val="none" w:sz="0" w:space="0" w:color="auto"/>
        <w:bottom w:val="none" w:sz="0" w:space="0" w:color="auto"/>
        <w:right w:val="none" w:sz="0" w:space="0" w:color="auto"/>
      </w:divBdr>
    </w:div>
    <w:div w:id="785923969">
      <w:bodyDiv w:val="1"/>
      <w:marLeft w:val="0"/>
      <w:marRight w:val="0"/>
      <w:marTop w:val="0"/>
      <w:marBottom w:val="0"/>
      <w:divBdr>
        <w:top w:val="none" w:sz="0" w:space="0" w:color="auto"/>
        <w:left w:val="none" w:sz="0" w:space="0" w:color="auto"/>
        <w:bottom w:val="none" w:sz="0" w:space="0" w:color="auto"/>
        <w:right w:val="none" w:sz="0" w:space="0" w:color="auto"/>
      </w:divBdr>
    </w:div>
    <w:div w:id="811825724">
      <w:bodyDiv w:val="1"/>
      <w:marLeft w:val="0"/>
      <w:marRight w:val="0"/>
      <w:marTop w:val="0"/>
      <w:marBottom w:val="0"/>
      <w:divBdr>
        <w:top w:val="none" w:sz="0" w:space="0" w:color="auto"/>
        <w:left w:val="none" w:sz="0" w:space="0" w:color="auto"/>
        <w:bottom w:val="none" w:sz="0" w:space="0" w:color="auto"/>
        <w:right w:val="none" w:sz="0" w:space="0" w:color="auto"/>
      </w:divBdr>
      <w:divsChild>
        <w:div w:id="683289921">
          <w:marLeft w:val="0"/>
          <w:marRight w:val="0"/>
          <w:marTop w:val="0"/>
          <w:marBottom w:val="0"/>
          <w:divBdr>
            <w:top w:val="none" w:sz="0" w:space="0" w:color="auto"/>
            <w:left w:val="none" w:sz="0" w:space="0" w:color="auto"/>
            <w:bottom w:val="none" w:sz="0" w:space="0" w:color="auto"/>
            <w:right w:val="none" w:sz="0" w:space="0" w:color="auto"/>
          </w:divBdr>
          <w:divsChild>
            <w:div w:id="438524078">
              <w:marLeft w:val="0"/>
              <w:marRight w:val="0"/>
              <w:marTop w:val="0"/>
              <w:marBottom w:val="0"/>
              <w:divBdr>
                <w:top w:val="none" w:sz="0" w:space="0" w:color="auto"/>
                <w:left w:val="none" w:sz="0" w:space="0" w:color="auto"/>
                <w:bottom w:val="none" w:sz="0" w:space="0" w:color="auto"/>
                <w:right w:val="none" w:sz="0" w:space="0" w:color="auto"/>
              </w:divBdr>
              <w:divsChild>
                <w:div w:id="443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6013">
      <w:bodyDiv w:val="1"/>
      <w:marLeft w:val="0"/>
      <w:marRight w:val="0"/>
      <w:marTop w:val="0"/>
      <w:marBottom w:val="0"/>
      <w:divBdr>
        <w:top w:val="none" w:sz="0" w:space="0" w:color="auto"/>
        <w:left w:val="none" w:sz="0" w:space="0" w:color="auto"/>
        <w:bottom w:val="none" w:sz="0" w:space="0" w:color="auto"/>
        <w:right w:val="none" w:sz="0" w:space="0" w:color="auto"/>
      </w:divBdr>
    </w:div>
    <w:div w:id="927234003">
      <w:bodyDiv w:val="1"/>
      <w:marLeft w:val="0"/>
      <w:marRight w:val="0"/>
      <w:marTop w:val="0"/>
      <w:marBottom w:val="0"/>
      <w:divBdr>
        <w:top w:val="none" w:sz="0" w:space="0" w:color="auto"/>
        <w:left w:val="none" w:sz="0" w:space="0" w:color="auto"/>
        <w:bottom w:val="none" w:sz="0" w:space="0" w:color="auto"/>
        <w:right w:val="none" w:sz="0" w:space="0" w:color="auto"/>
      </w:divBdr>
    </w:div>
    <w:div w:id="953093535">
      <w:bodyDiv w:val="1"/>
      <w:marLeft w:val="0"/>
      <w:marRight w:val="0"/>
      <w:marTop w:val="0"/>
      <w:marBottom w:val="0"/>
      <w:divBdr>
        <w:top w:val="none" w:sz="0" w:space="0" w:color="auto"/>
        <w:left w:val="none" w:sz="0" w:space="0" w:color="auto"/>
        <w:bottom w:val="none" w:sz="0" w:space="0" w:color="auto"/>
        <w:right w:val="none" w:sz="0" w:space="0" w:color="auto"/>
      </w:divBdr>
    </w:div>
    <w:div w:id="991712669">
      <w:bodyDiv w:val="1"/>
      <w:marLeft w:val="0"/>
      <w:marRight w:val="0"/>
      <w:marTop w:val="0"/>
      <w:marBottom w:val="0"/>
      <w:divBdr>
        <w:top w:val="none" w:sz="0" w:space="0" w:color="auto"/>
        <w:left w:val="none" w:sz="0" w:space="0" w:color="auto"/>
        <w:bottom w:val="none" w:sz="0" w:space="0" w:color="auto"/>
        <w:right w:val="none" w:sz="0" w:space="0" w:color="auto"/>
      </w:divBdr>
    </w:div>
    <w:div w:id="1019627864">
      <w:bodyDiv w:val="1"/>
      <w:marLeft w:val="0"/>
      <w:marRight w:val="0"/>
      <w:marTop w:val="0"/>
      <w:marBottom w:val="0"/>
      <w:divBdr>
        <w:top w:val="none" w:sz="0" w:space="0" w:color="auto"/>
        <w:left w:val="none" w:sz="0" w:space="0" w:color="auto"/>
        <w:bottom w:val="none" w:sz="0" w:space="0" w:color="auto"/>
        <w:right w:val="none" w:sz="0" w:space="0" w:color="auto"/>
      </w:divBdr>
      <w:divsChild>
        <w:div w:id="198054147">
          <w:marLeft w:val="0"/>
          <w:marRight w:val="0"/>
          <w:marTop w:val="0"/>
          <w:marBottom w:val="0"/>
          <w:divBdr>
            <w:top w:val="none" w:sz="0" w:space="0" w:color="auto"/>
            <w:left w:val="none" w:sz="0" w:space="0" w:color="auto"/>
            <w:bottom w:val="none" w:sz="0" w:space="0" w:color="auto"/>
            <w:right w:val="none" w:sz="0" w:space="0" w:color="auto"/>
          </w:divBdr>
          <w:divsChild>
            <w:div w:id="1963220048">
              <w:marLeft w:val="0"/>
              <w:marRight w:val="0"/>
              <w:marTop w:val="0"/>
              <w:marBottom w:val="0"/>
              <w:divBdr>
                <w:top w:val="none" w:sz="0" w:space="0" w:color="auto"/>
                <w:left w:val="none" w:sz="0" w:space="0" w:color="auto"/>
                <w:bottom w:val="none" w:sz="0" w:space="0" w:color="auto"/>
                <w:right w:val="none" w:sz="0" w:space="0" w:color="auto"/>
              </w:divBdr>
              <w:divsChild>
                <w:div w:id="2075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0184">
      <w:bodyDiv w:val="1"/>
      <w:marLeft w:val="0"/>
      <w:marRight w:val="0"/>
      <w:marTop w:val="0"/>
      <w:marBottom w:val="0"/>
      <w:divBdr>
        <w:top w:val="none" w:sz="0" w:space="0" w:color="auto"/>
        <w:left w:val="none" w:sz="0" w:space="0" w:color="auto"/>
        <w:bottom w:val="none" w:sz="0" w:space="0" w:color="auto"/>
        <w:right w:val="none" w:sz="0" w:space="0" w:color="auto"/>
      </w:divBdr>
    </w:div>
    <w:div w:id="1056512067">
      <w:bodyDiv w:val="1"/>
      <w:marLeft w:val="0"/>
      <w:marRight w:val="0"/>
      <w:marTop w:val="0"/>
      <w:marBottom w:val="0"/>
      <w:divBdr>
        <w:top w:val="none" w:sz="0" w:space="0" w:color="auto"/>
        <w:left w:val="none" w:sz="0" w:space="0" w:color="auto"/>
        <w:bottom w:val="none" w:sz="0" w:space="0" w:color="auto"/>
        <w:right w:val="none" w:sz="0" w:space="0" w:color="auto"/>
      </w:divBdr>
    </w:div>
    <w:div w:id="1085226777">
      <w:bodyDiv w:val="1"/>
      <w:marLeft w:val="0"/>
      <w:marRight w:val="0"/>
      <w:marTop w:val="0"/>
      <w:marBottom w:val="0"/>
      <w:divBdr>
        <w:top w:val="none" w:sz="0" w:space="0" w:color="auto"/>
        <w:left w:val="none" w:sz="0" w:space="0" w:color="auto"/>
        <w:bottom w:val="none" w:sz="0" w:space="0" w:color="auto"/>
        <w:right w:val="none" w:sz="0" w:space="0" w:color="auto"/>
      </w:divBdr>
    </w:div>
    <w:div w:id="1117526645">
      <w:bodyDiv w:val="1"/>
      <w:marLeft w:val="0"/>
      <w:marRight w:val="0"/>
      <w:marTop w:val="0"/>
      <w:marBottom w:val="0"/>
      <w:divBdr>
        <w:top w:val="none" w:sz="0" w:space="0" w:color="auto"/>
        <w:left w:val="none" w:sz="0" w:space="0" w:color="auto"/>
        <w:bottom w:val="none" w:sz="0" w:space="0" w:color="auto"/>
        <w:right w:val="none" w:sz="0" w:space="0" w:color="auto"/>
      </w:divBdr>
    </w:div>
    <w:div w:id="1125082432">
      <w:bodyDiv w:val="1"/>
      <w:marLeft w:val="0"/>
      <w:marRight w:val="0"/>
      <w:marTop w:val="0"/>
      <w:marBottom w:val="0"/>
      <w:divBdr>
        <w:top w:val="none" w:sz="0" w:space="0" w:color="auto"/>
        <w:left w:val="none" w:sz="0" w:space="0" w:color="auto"/>
        <w:bottom w:val="none" w:sz="0" w:space="0" w:color="auto"/>
        <w:right w:val="none" w:sz="0" w:space="0" w:color="auto"/>
      </w:divBdr>
      <w:divsChild>
        <w:div w:id="813645199">
          <w:marLeft w:val="0"/>
          <w:marRight w:val="0"/>
          <w:marTop w:val="0"/>
          <w:marBottom w:val="0"/>
          <w:divBdr>
            <w:top w:val="none" w:sz="0" w:space="0" w:color="auto"/>
            <w:left w:val="none" w:sz="0" w:space="0" w:color="auto"/>
            <w:bottom w:val="none" w:sz="0" w:space="0" w:color="auto"/>
            <w:right w:val="none" w:sz="0" w:space="0" w:color="auto"/>
          </w:divBdr>
          <w:divsChild>
            <w:div w:id="215631281">
              <w:marLeft w:val="0"/>
              <w:marRight w:val="0"/>
              <w:marTop w:val="0"/>
              <w:marBottom w:val="0"/>
              <w:divBdr>
                <w:top w:val="none" w:sz="0" w:space="0" w:color="auto"/>
                <w:left w:val="none" w:sz="0" w:space="0" w:color="auto"/>
                <w:bottom w:val="none" w:sz="0" w:space="0" w:color="auto"/>
                <w:right w:val="none" w:sz="0" w:space="0" w:color="auto"/>
              </w:divBdr>
              <w:divsChild>
                <w:div w:id="16586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149">
      <w:bodyDiv w:val="1"/>
      <w:marLeft w:val="0"/>
      <w:marRight w:val="0"/>
      <w:marTop w:val="0"/>
      <w:marBottom w:val="0"/>
      <w:divBdr>
        <w:top w:val="none" w:sz="0" w:space="0" w:color="auto"/>
        <w:left w:val="none" w:sz="0" w:space="0" w:color="auto"/>
        <w:bottom w:val="none" w:sz="0" w:space="0" w:color="auto"/>
        <w:right w:val="none" w:sz="0" w:space="0" w:color="auto"/>
      </w:divBdr>
    </w:div>
    <w:div w:id="1211725528">
      <w:bodyDiv w:val="1"/>
      <w:marLeft w:val="0"/>
      <w:marRight w:val="0"/>
      <w:marTop w:val="0"/>
      <w:marBottom w:val="0"/>
      <w:divBdr>
        <w:top w:val="none" w:sz="0" w:space="0" w:color="auto"/>
        <w:left w:val="none" w:sz="0" w:space="0" w:color="auto"/>
        <w:bottom w:val="none" w:sz="0" w:space="0" w:color="auto"/>
        <w:right w:val="none" w:sz="0" w:space="0" w:color="auto"/>
      </w:divBdr>
    </w:div>
    <w:div w:id="1312252088">
      <w:bodyDiv w:val="1"/>
      <w:marLeft w:val="0"/>
      <w:marRight w:val="0"/>
      <w:marTop w:val="0"/>
      <w:marBottom w:val="0"/>
      <w:divBdr>
        <w:top w:val="none" w:sz="0" w:space="0" w:color="auto"/>
        <w:left w:val="none" w:sz="0" w:space="0" w:color="auto"/>
        <w:bottom w:val="none" w:sz="0" w:space="0" w:color="auto"/>
        <w:right w:val="none" w:sz="0" w:space="0" w:color="auto"/>
      </w:divBdr>
      <w:divsChild>
        <w:div w:id="1034386252">
          <w:marLeft w:val="0"/>
          <w:marRight w:val="0"/>
          <w:marTop w:val="0"/>
          <w:marBottom w:val="0"/>
          <w:divBdr>
            <w:top w:val="none" w:sz="0" w:space="0" w:color="auto"/>
            <w:left w:val="none" w:sz="0" w:space="0" w:color="auto"/>
            <w:bottom w:val="none" w:sz="0" w:space="0" w:color="auto"/>
            <w:right w:val="none" w:sz="0" w:space="0" w:color="auto"/>
          </w:divBdr>
          <w:divsChild>
            <w:div w:id="1634090874">
              <w:marLeft w:val="0"/>
              <w:marRight w:val="0"/>
              <w:marTop w:val="0"/>
              <w:marBottom w:val="0"/>
              <w:divBdr>
                <w:top w:val="none" w:sz="0" w:space="0" w:color="auto"/>
                <w:left w:val="none" w:sz="0" w:space="0" w:color="auto"/>
                <w:bottom w:val="none" w:sz="0" w:space="0" w:color="auto"/>
                <w:right w:val="none" w:sz="0" w:space="0" w:color="auto"/>
              </w:divBdr>
              <w:divsChild>
                <w:div w:id="105009877">
                  <w:marLeft w:val="0"/>
                  <w:marRight w:val="0"/>
                  <w:marTop w:val="0"/>
                  <w:marBottom w:val="0"/>
                  <w:divBdr>
                    <w:top w:val="none" w:sz="0" w:space="0" w:color="auto"/>
                    <w:left w:val="none" w:sz="0" w:space="0" w:color="auto"/>
                    <w:bottom w:val="none" w:sz="0" w:space="0" w:color="auto"/>
                    <w:right w:val="none" w:sz="0" w:space="0" w:color="auto"/>
                  </w:divBdr>
                  <w:divsChild>
                    <w:div w:id="1821144850">
                      <w:marLeft w:val="0"/>
                      <w:marRight w:val="0"/>
                      <w:marTop w:val="0"/>
                      <w:marBottom w:val="0"/>
                      <w:divBdr>
                        <w:top w:val="none" w:sz="0" w:space="0" w:color="auto"/>
                        <w:left w:val="none" w:sz="0" w:space="0" w:color="auto"/>
                        <w:bottom w:val="none" w:sz="0" w:space="0" w:color="auto"/>
                        <w:right w:val="none" w:sz="0" w:space="0" w:color="auto"/>
                      </w:divBdr>
                      <w:divsChild>
                        <w:div w:id="15336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9261">
                  <w:marLeft w:val="0"/>
                  <w:marRight w:val="0"/>
                  <w:marTop w:val="0"/>
                  <w:marBottom w:val="0"/>
                  <w:divBdr>
                    <w:top w:val="none" w:sz="0" w:space="0" w:color="auto"/>
                    <w:left w:val="none" w:sz="0" w:space="0" w:color="auto"/>
                    <w:bottom w:val="none" w:sz="0" w:space="0" w:color="auto"/>
                    <w:right w:val="none" w:sz="0" w:space="0" w:color="auto"/>
                  </w:divBdr>
                </w:div>
                <w:div w:id="9258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4175">
      <w:bodyDiv w:val="1"/>
      <w:marLeft w:val="0"/>
      <w:marRight w:val="0"/>
      <w:marTop w:val="0"/>
      <w:marBottom w:val="0"/>
      <w:divBdr>
        <w:top w:val="none" w:sz="0" w:space="0" w:color="auto"/>
        <w:left w:val="none" w:sz="0" w:space="0" w:color="auto"/>
        <w:bottom w:val="none" w:sz="0" w:space="0" w:color="auto"/>
        <w:right w:val="none" w:sz="0" w:space="0" w:color="auto"/>
      </w:divBdr>
    </w:div>
    <w:div w:id="1363477779">
      <w:bodyDiv w:val="1"/>
      <w:marLeft w:val="0"/>
      <w:marRight w:val="0"/>
      <w:marTop w:val="0"/>
      <w:marBottom w:val="0"/>
      <w:divBdr>
        <w:top w:val="none" w:sz="0" w:space="0" w:color="auto"/>
        <w:left w:val="none" w:sz="0" w:space="0" w:color="auto"/>
        <w:bottom w:val="none" w:sz="0" w:space="0" w:color="auto"/>
        <w:right w:val="none" w:sz="0" w:space="0" w:color="auto"/>
      </w:divBdr>
    </w:div>
    <w:div w:id="1381661579">
      <w:bodyDiv w:val="1"/>
      <w:marLeft w:val="0"/>
      <w:marRight w:val="0"/>
      <w:marTop w:val="0"/>
      <w:marBottom w:val="0"/>
      <w:divBdr>
        <w:top w:val="none" w:sz="0" w:space="0" w:color="auto"/>
        <w:left w:val="none" w:sz="0" w:space="0" w:color="auto"/>
        <w:bottom w:val="none" w:sz="0" w:space="0" w:color="auto"/>
        <w:right w:val="none" w:sz="0" w:space="0" w:color="auto"/>
      </w:divBdr>
      <w:divsChild>
        <w:div w:id="999432490">
          <w:marLeft w:val="0"/>
          <w:marRight w:val="0"/>
          <w:marTop w:val="0"/>
          <w:marBottom w:val="0"/>
          <w:divBdr>
            <w:top w:val="none" w:sz="0" w:space="0" w:color="auto"/>
            <w:left w:val="none" w:sz="0" w:space="0" w:color="auto"/>
            <w:bottom w:val="none" w:sz="0" w:space="0" w:color="auto"/>
            <w:right w:val="none" w:sz="0" w:space="0" w:color="auto"/>
          </w:divBdr>
          <w:divsChild>
            <w:div w:id="816992236">
              <w:marLeft w:val="0"/>
              <w:marRight w:val="0"/>
              <w:marTop w:val="0"/>
              <w:marBottom w:val="0"/>
              <w:divBdr>
                <w:top w:val="none" w:sz="0" w:space="0" w:color="auto"/>
                <w:left w:val="none" w:sz="0" w:space="0" w:color="auto"/>
                <w:bottom w:val="none" w:sz="0" w:space="0" w:color="auto"/>
                <w:right w:val="none" w:sz="0" w:space="0" w:color="auto"/>
              </w:divBdr>
              <w:divsChild>
                <w:div w:id="1520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7320">
      <w:bodyDiv w:val="1"/>
      <w:marLeft w:val="0"/>
      <w:marRight w:val="0"/>
      <w:marTop w:val="0"/>
      <w:marBottom w:val="0"/>
      <w:divBdr>
        <w:top w:val="none" w:sz="0" w:space="0" w:color="auto"/>
        <w:left w:val="none" w:sz="0" w:space="0" w:color="auto"/>
        <w:bottom w:val="none" w:sz="0" w:space="0" w:color="auto"/>
        <w:right w:val="none" w:sz="0" w:space="0" w:color="auto"/>
      </w:divBdr>
    </w:div>
    <w:div w:id="1388070205">
      <w:bodyDiv w:val="1"/>
      <w:marLeft w:val="0"/>
      <w:marRight w:val="0"/>
      <w:marTop w:val="0"/>
      <w:marBottom w:val="0"/>
      <w:divBdr>
        <w:top w:val="none" w:sz="0" w:space="0" w:color="auto"/>
        <w:left w:val="none" w:sz="0" w:space="0" w:color="auto"/>
        <w:bottom w:val="none" w:sz="0" w:space="0" w:color="auto"/>
        <w:right w:val="none" w:sz="0" w:space="0" w:color="auto"/>
      </w:divBdr>
    </w:div>
    <w:div w:id="1414670227">
      <w:bodyDiv w:val="1"/>
      <w:marLeft w:val="0"/>
      <w:marRight w:val="0"/>
      <w:marTop w:val="0"/>
      <w:marBottom w:val="0"/>
      <w:divBdr>
        <w:top w:val="none" w:sz="0" w:space="0" w:color="auto"/>
        <w:left w:val="none" w:sz="0" w:space="0" w:color="auto"/>
        <w:bottom w:val="none" w:sz="0" w:space="0" w:color="auto"/>
        <w:right w:val="none" w:sz="0" w:space="0" w:color="auto"/>
      </w:divBdr>
    </w:div>
    <w:div w:id="1458448174">
      <w:bodyDiv w:val="1"/>
      <w:marLeft w:val="0"/>
      <w:marRight w:val="0"/>
      <w:marTop w:val="0"/>
      <w:marBottom w:val="0"/>
      <w:divBdr>
        <w:top w:val="none" w:sz="0" w:space="0" w:color="auto"/>
        <w:left w:val="none" w:sz="0" w:space="0" w:color="auto"/>
        <w:bottom w:val="none" w:sz="0" w:space="0" w:color="auto"/>
        <w:right w:val="none" w:sz="0" w:space="0" w:color="auto"/>
      </w:divBdr>
    </w:div>
    <w:div w:id="1468474240">
      <w:bodyDiv w:val="1"/>
      <w:marLeft w:val="0"/>
      <w:marRight w:val="0"/>
      <w:marTop w:val="0"/>
      <w:marBottom w:val="0"/>
      <w:divBdr>
        <w:top w:val="none" w:sz="0" w:space="0" w:color="auto"/>
        <w:left w:val="none" w:sz="0" w:space="0" w:color="auto"/>
        <w:bottom w:val="none" w:sz="0" w:space="0" w:color="auto"/>
        <w:right w:val="none" w:sz="0" w:space="0" w:color="auto"/>
      </w:divBdr>
      <w:divsChild>
        <w:div w:id="1219703317">
          <w:marLeft w:val="0"/>
          <w:marRight w:val="0"/>
          <w:marTop w:val="0"/>
          <w:marBottom w:val="0"/>
          <w:divBdr>
            <w:top w:val="none" w:sz="0" w:space="0" w:color="auto"/>
            <w:left w:val="none" w:sz="0" w:space="0" w:color="auto"/>
            <w:bottom w:val="none" w:sz="0" w:space="0" w:color="auto"/>
            <w:right w:val="none" w:sz="0" w:space="0" w:color="auto"/>
          </w:divBdr>
          <w:divsChild>
            <w:div w:id="293949561">
              <w:marLeft w:val="0"/>
              <w:marRight w:val="0"/>
              <w:marTop w:val="0"/>
              <w:marBottom w:val="0"/>
              <w:divBdr>
                <w:top w:val="none" w:sz="0" w:space="0" w:color="auto"/>
                <w:left w:val="none" w:sz="0" w:space="0" w:color="auto"/>
                <w:bottom w:val="none" w:sz="0" w:space="0" w:color="auto"/>
                <w:right w:val="none" w:sz="0" w:space="0" w:color="auto"/>
              </w:divBdr>
              <w:divsChild>
                <w:div w:id="595477692">
                  <w:marLeft w:val="0"/>
                  <w:marRight w:val="0"/>
                  <w:marTop w:val="0"/>
                  <w:marBottom w:val="0"/>
                  <w:divBdr>
                    <w:top w:val="none" w:sz="0" w:space="0" w:color="auto"/>
                    <w:left w:val="none" w:sz="0" w:space="0" w:color="auto"/>
                    <w:bottom w:val="none" w:sz="0" w:space="0" w:color="auto"/>
                    <w:right w:val="none" w:sz="0" w:space="0" w:color="auto"/>
                  </w:divBdr>
                </w:div>
                <w:div w:id="942767123">
                  <w:marLeft w:val="0"/>
                  <w:marRight w:val="0"/>
                  <w:marTop w:val="0"/>
                  <w:marBottom w:val="0"/>
                  <w:divBdr>
                    <w:top w:val="none" w:sz="0" w:space="0" w:color="auto"/>
                    <w:left w:val="none" w:sz="0" w:space="0" w:color="auto"/>
                    <w:bottom w:val="none" w:sz="0" w:space="0" w:color="auto"/>
                    <w:right w:val="none" w:sz="0" w:space="0" w:color="auto"/>
                  </w:divBdr>
                </w:div>
                <w:div w:id="18864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2884">
      <w:bodyDiv w:val="1"/>
      <w:marLeft w:val="0"/>
      <w:marRight w:val="0"/>
      <w:marTop w:val="0"/>
      <w:marBottom w:val="0"/>
      <w:divBdr>
        <w:top w:val="none" w:sz="0" w:space="0" w:color="auto"/>
        <w:left w:val="none" w:sz="0" w:space="0" w:color="auto"/>
        <w:bottom w:val="none" w:sz="0" w:space="0" w:color="auto"/>
        <w:right w:val="none" w:sz="0" w:space="0" w:color="auto"/>
      </w:divBdr>
    </w:div>
    <w:div w:id="1515729729">
      <w:bodyDiv w:val="1"/>
      <w:marLeft w:val="0"/>
      <w:marRight w:val="0"/>
      <w:marTop w:val="0"/>
      <w:marBottom w:val="0"/>
      <w:divBdr>
        <w:top w:val="none" w:sz="0" w:space="0" w:color="auto"/>
        <w:left w:val="none" w:sz="0" w:space="0" w:color="auto"/>
        <w:bottom w:val="none" w:sz="0" w:space="0" w:color="auto"/>
        <w:right w:val="none" w:sz="0" w:space="0" w:color="auto"/>
      </w:divBdr>
    </w:div>
    <w:div w:id="1613317687">
      <w:bodyDiv w:val="1"/>
      <w:marLeft w:val="0"/>
      <w:marRight w:val="0"/>
      <w:marTop w:val="0"/>
      <w:marBottom w:val="0"/>
      <w:divBdr>
        <w:top w:val="none" w:sz="0" w:space="0" w:color="auto"/>
        <w:left w:val="none" w:sz="0" w:space="0" w:color="auto"/>
        <w:bottom w:val="none" w:sz="0" w:space="0" w:color="auto"/>
        <w:right w:val="none" w:sz="0" w:space="0" w:color="auto"/>
      </w:divBdr>
    </w:div>
    <w:div w:id="1623461747">
      <w:bodyDiv w:val="1"/>
      <w:marLeft w:val="0"/>
      <w:marRight w:val="0"/>
      <w:marTop w:val="0"/>
      <w:marBottom w:val="0"/>
      <w:divBdr>
        <w:top w:val="none" w:sz="0" w:space="0" w:color="auto"/>
        <w:left w:val="none" w:sz="0" w:space="0" w:color="auto"/>
        <w:bottom w:val="none" w:sz="0" w:space="0" w:color="auto"/>
        <w:right w:val="none" w:sz="0" w:space="0" w:color="auto"/>
      </w:divBdr>
    </w:div>
    <w:div w:id="1627078011">
      <w:bodyDiv w:val="1"/>
      <w:marLeft w:val="0"/>
      <w:marRight w:val="0"/>
      <w:marTop w:val="0"/>
      <w:marBottom w:val="0"/>
      <w:divBdr>
        <w:top w:val="none" w:sz="0" w:space="0" w:color="auto"/>
        <w:left w:val="none" w:sz="0" w:space="0" w:color="auto"/>
        <w:bottom w:val="none" w:sz="0" w:space="0" w:color="auto"/>
        <w:right w:val="none" w:sz="0" w:space="0" w:color="auto"/>
      </w:divBdr>
    </w:div>
    <w:div w:id="1698234652">
      <w:bodyDiv w:val="1"/>
      <w:marLeft w:val="0"/>
      <w:marRight w:val="0"/>
      <w:marTop w:val="0"/>
      <w:marBottom w:val="0"/>
      <w:divBdr>
        <w:top w:val="none" w:sz="0" w:space="0" w:color="auto"/>
        <w:left w:val="none" w:sz="0" w:space="0" w:color="auto"/>
        <w:bottom w:val="none" w:sz="0" w:space="0" w:color="auto"/>
        <w:right w:val="none" w:sz="0" w:space="0" w:color="auto"/>
      </w:divBdr>
      <w:divsChild>
        <w:div w:id="11542172">
          <w:marLeft w:val="0"/>
          <w:marRight w:val="0"/>
          <w:marTop w:val="0"/>
          <w:marBottom w:val="0"/>
          <w:divBdr>
            <w:top w:val="none" w:sz="0" w:space="0" w:color="auto"/>
            <w:left w:val="none" w:sz="0" w:space="0" w:color="auto"/>
            <w:bottom w:val="none" w:sz="0" w:space="0" w:color="auto"/>
            <w:right w:val="none" w:sz="0" w:space="0" w:color="auto"/>
          </w:divBdr>
          <w:divsChild>
            <w:div w:id="416709497">
              <w:marLeft w:val="0"/>
              <w:marRight w:val="0"/>
              <w:marTop w:val="0"/>
              <w:marBottom w:val="0"/>
              <w:divBdr>
                <w:top w:val="none" w:sz="0" w:space="0" w:color="auto"/>
                <w:left w:val="none" w:sz="0" w:space="0" w:color="auto"/>
                <w:bottom w:val="none" w:sz="0" w:space="0" w:color="auto"/>
                <w:right w:val="none" w:sz="0" w:space="0" w:color="auto"/>
              </w:divBdr>
              <w:divsChild>
                <w:div w:id="9991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7013">
      <w:bodyDiv w:val="1"/>
      <w:marLeft w:val="0"/>
      <w:marRight w:val="0"/>
      <w:marTop w:val="0"/>
      <w:marBottom w:val="0"/>
      <w:divBdr>
        <w:top w:val="none" w:sz="0" w:space="0" w:color="auto"/>
        <w:left w:val="none" w:sz="0" w:space="0" w:color="auto"/>
        <w:bottom w:val="none" w:sz="0" w:space="0" w:color="auto"/>
        <w:right w:val="none" w:sz="0" w:space="0" w:color="auto"/>
      </w:divBdr>
    </w:div>
    <w:div w:id="1761825853">
      <w:bodyDiv w:val="1"/>
      <w:marLeft w:val="0"/>
      <w:marRight w:val="0"/>
      <w:marTop w:val="0"/>
      <w:marBottom w:val="0"/>
      <w:divBdr>
        <w:top w:val="none" w:sz="0" w:space="0" w:color="auto"/>
        <w:left w:val="none" w:sz="0" w:space="0" w:color="auto"/>
        <w:bottom w:val="none" w:sz="0" w:space="0" w:color="auto"/>
        <w:right w:val="none" w:sz="0" w:space="0" w:color="auto"/>
      </w:divBdr>
    </w:div>
    <w:div w:id="1883667333">
      <w:bodyDiv w:val="1"/>
      <w:marLeft w:val="0"/>
      <w:marRight w:val="0"/>
      <w:marTop w:val="0"/>
      <w:marBottom w:val="0"/>
      <w:divBdr>
        <w:top w:val="none" w:sz="0" w:space="0" w:color="auto"/>
        <w:left w:val="none" w:sz="0" w:space="0" w:color="auto"/>
        <w:bottom w:val="none" w:sz="0" w:space="0" w:color="auto"/>
        <w:right w:val="none" w:sz="0" w:space="0" w:color="auto"/>
      </w:divBdr>
      <w:divsChild>
        <w:div w:id="122803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4123">
              <w:marLeft w:val="0"/>
              <w:marRight w:val="0"/>
              <w:marTop w:val="0"/>
              <w:marBottom w:val="0"/>
              <w:divBdr>
                <w:top w:val="none" w:sz="0" w:space="0" w:color="auto"/>
                <w:left w:val="none" w:sz="0" w:space="0" w:color="auto"/>
                <w:bottom w:val="none" w:sz="0" w:space="0" w:color="auto"/>
                <w:right w:val="none" w:sz="0" w:space="0" w:color="auto"/>
              </w:divBdr>
              <w:divsChild>
                <w:div w:id="1746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8265">
      <w:bodyDiv w:val="1"/>
      <w:marLeft w:val="0"/>
      <w:marRight w:val="0"/>
      <w:marTop w:val="0"/>
      <w:marBottom w:val="0"/>
      <w:divBdr>
        <w:top w:val="none" w:sz="0" w:space="0" w:color="auto"/>
        <w:left w:val="none" w:sz="0" w:space="0" w:color="auto"/>
        <w:bottom w:val="none" w:sz="0" w:space="0" w:color="auto"/>
        <w:right w:val="none" w:sz="0" w:space="0" w:color="auto"/>
      </w:divBdr>
    </w:div>
    <w:div w:id="2022781042">
      <w:bodyDiv w:val="1"/>
      <w:marLeft w:val="0"/>
      <w:marRight w:val="0"/>
      <w:marTop w:val="0"/>
      <w:marBottom w:val="0"/>
      <w:divBdr>
        <w:top w:val="none" w:sz="0" w:space="0" w:color="auto"/>
        <w:left w:val="none" w:sz="0" w:space="0" w:color="auto"/>
        <w:bottom w:val="none" w:sz="0" w:space="0" w:color="auto"/>
        <w:right w:val="none" w:sz="0" w:space="0" w:color="auto"/>
      </w:divBdr>
      <w:divsChild>
        <w:div w:id="300886339">
          <w:marLeft w:val="0"/>
          <w:marRight w:val="0"/>
          <w:marTop w:val="0"/>
          <w:marBottom w:val="0"/>
          <w:divBdr>
            <w:top w:val="none" w:sz="0" w:space="0" w:color="auto"/>
            <w:left w:val="none" w:sz="0" w:space="0" w:color="auto"/>
            <w:bottom w:val="none" w:sz="0" w:space="0" w:color="auto"/>
            <w:right w:val="none" w:sz="0" w:space="0" w:color="auto"/>
          </w:divBdr>
          <w:divsChild>
            <w:div w:id="1521890104">
              <w:marLeft w:val="0"/>
              <w:marRight w:val="0"/>
              <w:marTop w:val="0"/>
              <w:marBottom w:val="0"/>
              <w:divBdr>
                <w:top w:val="none" w:sz="0" w:space="0" w:color="auto"/>
                <w:left w:val="none" w:sz="0" w:space="0" w:color="auto"/>
                <w:bottom w:val="none" w:sz="0" w:space="0" w:color="auto"/>
                <w:right w:val="none" w:sz="0" w:space="0" w:color="auto"/>
              </w:divBdr>
              <w:divsChild>
                <w:div w:id="15603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F9E3-BB13-47A1-8780-1EAB4CA0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2371</Words>
  <Characters>13517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Barbara</dc:creator>
  <cp:keywords/>
  <dc:description/>
  <cp:lastModifiedBy>Benoit, Barbara</cp:lastModifiedBy>
  <cp:revision>2</cp:revision>
  <dcterms:created xsi:type="dcterms:W3CDTF">2021-02-24T18:59:00Z</dcterms:created>
  <dcterms:modified xsi:type="dcterms:W3CDTF">2021-02-24T18:59:00Z</dcterms:modified>
</cp:coreProperties>
</file>