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8B" w:rsidRPr="00591630" w:rsidRDefault="00C018AB" w:rsidP="00591630">
      <w:pPr>
        <w:jc w:val="center"/>
      </w:pPr>
      <w:bookmarkStart w:id="0" w:name="_GoBack"/>
      <w:bookmarkEnd w:id="0"/>
      <w:r w:rsidRPr="00C018AB">
        <w:rPr>
          <w:b/>
          <w:u w:val="single"/>
        </w:rPr>
        <w:t>Marshfield Diverticulosis and Diverticulitis phenotype</w:t>
      </w:r>
      <w:r w:rsidR="00591630">
        <w:t xml:space="preserve">  </w:t>
      </w:r>
      <w:r w:rsidR="00591630">
        <w:tab/>
        <w:t xml:space="preserve">       </w:t>
      </w:r>
      <w:r w:rsidR="0099172A">
        <w:t>November</w:t>
      </w:r>
      <w:r w:rsidR="00591630">
        <w:t xml:space="preserve"> </w:t>
      </w:r>
      <w:r w:rsidR="0099172A">
        <w:t>14</w:t>
      </w:r>
      <w:r w:rsidR="00591630">
        <w:t>,</w:t>
      </w:r>
      <w:r w:rsidR="0099172A">
        <w:t xml:space="preserve"> </w:t>
      </w:r>
      <w:r w:rsidR="00591630">
        <w:t>2012</w:t>
      </w:r>
    </w:p>
    <w:p w:rsidR="00C018AB" w:rsidRDefault="00C018AB"/>
    <w:p w:rsidR="00C018AB" w:rsidRPr="00C018AB" w:rsidRDefault="00C018AB">
      <w:pPr>
        <w:rPr>
          <w:b/>
        </w:rPr>
      </w:pPr>
      <w:r w:rsidRPr="00C018AB">
        <w:rPr>
          <w:b/>
        </w:rPr>
        <w:t>Case</w:t>
      </w:r>
      <w:r w:rsidR="002241E8">
        <w:rPr>
          <w:b/>
        </w:rPr>
        <w:t xml:space="preserve"> (Must meet all 3 criteria)</w:t>
      </w:r>
      <w:r w:rsidRPr="00C018AB">
        <w:rPr>
          <w:b/>
        </w:rPr>
        <w:t>:</w:t>
      </w:r>
    </w:p>
    <w:p w:rsidR="00C018AB" w:rsidRDefault="00C018AB"/>
    <w:p w:rsidR="00C018AB" w:rsidRDefault="00C018AB" w:rsidP="00C018AB">
      <w:pPr>
        <w:pStyle w:val="ListParagraph"/>
        <w:numPr>
          <w:ilvl w:val="0"/>
          <w:numId w:val="1"/>
        </w:numPr>
      </w:pPr>
      <w:r>
        <w:t>Subject has one or more radiology abdominal CT scan/colon x-ray or colonoscopy/sigmoidoscopy/proctosigmoidoscopy procedures (see Appendix A and Appendix B below for CPT codes).</w:t>
      </w:r>
    </w:p>
    <w:p w:rsidR="00C018AB" w:rsidRDefault="00C018AB" w:rsidP="00C018AB">
      <w:pPr>
        <w:pStyle w:val="ListParagraph"/>
        <w:numPr>
          <w:ilvl w:val="0"/>
          <w:numId w:val="1"/>
        </w:numPr>
      </w:pPr>
      <w:r>
        <w:t xml:space="preserve">Subject has 1 or more diagnoses of diverticulitis or diverticulosis (see Appendix </w:t>
      </w:r>
      <w:r w:rsidR="00591630">
        <w:t>D</w:t>
      </w:r>
      <w:r>
        <w:t xml:space="preserve"> below).</w:t>
      </w:r>
    </w:p>
    <w:p w:rsidR="00C018AB" w:rsidRDefault="00C018AB" w:rsidP="00C018AB">
      <w:pPr>
        <w:pStyle w:val="ListParagraph"/>
        <w:numPr>
          <w:ilvl w:val="0"/>
          <w:numId w:val="1"/>
        </w:numPr>
      </w:pPr>
      <w:r>
        <w:t>Subject has diagnosis of diverticulitis or diverticulosis within 0-7 days following CT scan/colon x-ray or colonoscopy/sigmoidoscopy/proctosigmoidoscopy procedure.</w:t>
      </w:r>
    </w:p>
    <w:p w:rsidR="00C018AB" w:rsidRDefault="00C018AB"/>
    <w:p w:rsidR="00C018AB" w:rsidRPr="00C018AB" w:rsidRDefault="00C018AB">
      <w:pPr>
        <w:rPr>
          <w:b/>
        </w:rPr>
      </w:pPr>
      <w:r w:rsidRPr="00C018AB">
        <w:rPr>
          <w:b/>
        </w:rPr>
        <w:t>Control</w:t>
      </w:r>
      <w:r w:rsidR="002241E8">
        <w:rPr>
          <w:b/>
        </w:rPr>
        <w:t xml:space="preserve"> (Must meet all 4 criteria)</w:t>
      </w:r>
      <w:r w:rsidRPr="00C018AB">
        <w:rPr>
          <w:b/>
        </w:rPr>
        <w:t>:</w:t>
      </w:r>
    </w:p>
    <w:p w:rsidR="00C018AB" w:rsidRDefault="00C018AB"/>
    <w:p w:rsidR="00C018AB" w:rsidRDefault="00C018AB" w:rsidP="00C018AB">
      <w:pPr>
        <w:pStyle w:val="ListParagraph"/>
        <w:numPr>
          <w:ilvl w:val="0"/>
          <w:numId w:val="3"/>
        </w:numPr>
      </w:pPr>
      <w:r>
        <w:t>Subject does not meet case definition above.</w:t>
      </w:r>
    </w:p>
    <w:p w:rsidR="00C018AB" w:rsidRDefault="00C018AB" w:rsidP="00C018AB">
      <w:pPr>
        <w:pStyle w:val="ListParagraph"/>
        <w:numPr>
          <w:ilvl w:val="0"/>
          <w:numId w:val="3"/>
        </w:numPr>
      </w:pPr>
      <w:r>
        <w:t xml:space="preserve">Subject has no diagnoses of diverticulitis or diverticulosis (see Appendix </w:t>
      </w:r>
      <w:r w:rsidR="00591630">
        <w:t>D</w:t>
      </w:r>
      <w:r>
        <w:t xml:space="preserve"> below).</w:t>
      </w:r>
    </w:p>
    <w:p w:rsidR="00C018AB" w:rsidRDefault="00C018AB" w:rsidP="00C018AB">
      <w:pPr>
        <w:pStyle w:val="ListParagraph"/>
        <w:numPr>
          <w:ilvl w:val="0"/>
          <w:numId w:val="3"/>
        </w:numPr>
      </w:pPr>
      <w:r>
        <w:t xml:space="preserve">Subject has one or more colonoscopy procedures (see Appendix </w:t>
      </w:r>
      <w:r w:rsidR="00591630">
        <w:t>C</w:t>
      </w:r>
      <w:r>
        <w:t xml:space="preserve"> below for CPT codes).</w:t>
      </w:r>
    </w:p>
    <w:p w:rsidR="002241E8" w:rsidRDefault="002241E8" w:rsidP="00C018AB">
      <w:pPr>
        <w:pStyle w:val="ListParagraph"/>
        <w:numPr>
          <w:ilvl w:val="0"/>
          <w:numId w:val="3"/>
        </w:numPr>
      </w:pPr>
      <w:r>
        <w:t>No mention of (non-negated) terms (</w:t>
      </w:r>
      <w:r w:rsidR="00893D8A">
        <w:t>“diverticulitis”, ”diverticulosis”, ”diverticula”, ”diverticular”, “diverticulum”</w:t>
      </w:r>
      <w:r>
        <w:t>) via NLP term search of the following documents:</w:t>
      </w:r>
    </w:p>
    <w:p w:rsidR="004848DC" w:rsidRDefault="004848DC" w:rsidP="004848DC">
      <w:pPr>
        <w:pStyle w:val="ListParagraph"/>
      </w:pPr>
    </w:p>
    <w:p w:rsidR="002241E8" w:rsidRPr="002241E8" w:rsidRDefault="002241E8" w:rsidP="002241E8">
      <w:pPr>
        <w:ind w:left="720"/>
        <w:rPr>
          <w:u w:val="single"/>
        </w:rPr>
      </w:pPr>
      <w:r w:rsidRPr="002241E8">
        <w:rPr>
          <w:u w:val="single"/>
        </w:rPr>
        <w:t>Radiology CT scan/x-ray (abdomen/colon) procedures:</w:t>
      </w:r>
    </w:p>
    <w:p w:rsidR="004848DC" w:rsidRDefault="004848DC" w:rsidP="00B425F0">
      <w:pPr>
        <w:ind w:left="720" w:firstLine="720"/>
        <w:rPr>
          <w:u w:val="single"/>
        </w:rPr>
      </w:pPr>
    </w:p>
    <w:p w:rsidR="00B425F0" w:rsidRDefault="00B425F0" w:rsidP="00475E9B">
      <w:pPr>
        <w:ind w:firstLine="720"/>
      </w:pPr>
      <w:proofErr w:type="spellStart"/>
      <w:r w:rsidRPr="00B425F0">
        <w:rPr>
          <w:u w:val="single"/>
        </w:rPr>
        <w:t>Document_type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00B425F0">
        <w:rPr>
          <w:u w:val="single"/>
        </w:rPr>
        <w:t>Content_type</w:t>
      </w:r>
      <w:proofErr w:type="spellEnd"/>
    </w:p>
    <w:p w:rsidR="00B425F0" w:rsidRDefault="00B425F0" w:rsidP="00475E9B">
      <w:pPr>
        <w:ind w:firstLine="720"/>
      </w:pPr>
      <w:r>
        <w:t>Radiology Interpretations (72)</w:t>
      </w:r>
      <w:r>
        <w:tab/>
      </w:r>
      <w:r>
        <w:tab/>
        <w:t>108 Radiology Interpretation</w:t>
      </w:r>
    </w:p>
    <w:p w:rsidR="00B425F0" w:rsidRDefault="00B425F0" w:rsidP="00475E9B">
      <w:pPr>
        <w:ind w:firstLine="720"/>
      </w:pPr>
      <w:r>
        <w:t>Radiology Interpretations (72)</w:t>
      </w:r>
      <w:r>
        <w:tab/>
      </w:r>
      <w:r>
        <w:tab/>
        <w:t>279 RAD CT</w:t>
      </w:r>
    </w:p>
    <w:p w:rsidR="00B425F0" w:rsidRDefault="00B425F0" w:rsidP="00B425F0"/>
    <w:p w:rsidR="00AC78F7" w:rsidRDefault="002241E8" w:rsidP="002241E8">
      <w:pPr>
        <w:ind w:left="720"/>
      </w:pPr>
      <w:r w:rsidRPr="002241E8">
        <w:rPr>
          <w:u w:val="single"/>
        </w:rPr>
        <w:t>Colonoscopy procedures</w:t>
      </w:r>
      <w:r w:rsidR="00B425F0" w:rsidRPr="00B425F0">
        <w:rPr>
          <w:u w:val="single"/>
          <w:vertAlign w:val="superscript"/>
        </w:rPr>
        <w:t>(</w:t>
      </w:r>
      <w:r w:rsidR="008A1C71">
        <w:rPr>
          <w:u w:val="single"/>
          <w:vertAlign w:val="superscript"/>
        </w:rPr>
        <w:t>1</w:t>
      </w:r>
      <w:r w:rsidR="00B425F0" w:rsidRPr="00B425F0">
        <w:rPr>
          <w:u w:val="single"/>
          <w:vertAlign w:val="superscript"/>
        </w:rPr>
        <w:t>)</w:t>
      </w:r>
      <w:r w:rsidRPr="002241E8">
        <w:rPr>
          <w:u w:val="single"/>
        </w:rPr>
        <w:t>:</w:t>
      </w:r>
      <w:r w:rsidR="00893D8A">
        <w:tab/>
      </w:r>
    </w:p>
    <w:p w:rsidR="004848DC" w:rsidRDefault="004848DC" w:rsidP="00B425F0">
      <w:pPr>
        <w:ind w:left="720" w:firstLine="720"/>
        <w:rPr>
          <w:u w:val="single"/>
        </w:rPr>
      </w:pPr>
    </w:p>
    <w:p w:rsidR="00AC78F7" w:rsidRDefault="00AC78F7" w:rsidP="00475E9B">
      <w:pPr>
        <w:ind w:firstLine="720"/>
      </w:pPr>
      <w:proofErr w:type="spellStart"/>
      <w:r w:rsidRPr="00B425F0">
        <w:rPr>
          <w:u w:val="single"/>
        </w:rPr>
        <w:t>Document_type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00B425F0">
        <w:rPr>
          <w:u w:val="single"/>
        </w:rPr>
        <w:t>Content_type</w:t>
      </w:r>
      <w:proofErr w:type="spellEnd"/>
    </w:p>
    <w:p w:rsidR="00AC78F7" w:rsidRDefault="00AC78F7" w:rsidP="00475E9B">
      <w:pPr>
        <w:ind w:firstLine="720"/>
      </w:pPr>
      <w:r>
        <w:t>Clinic Procedure Note (33)</w:t>
      </w:r>
      <w:r>
        <w:tab/>
      </w:r>
      <w:r>
        <w:tab/>
      </w:r>
      <w:r>
        <w:tab/>
        <w:t>526 Colonoscopy</w:t>
      </w:r>
    </w:p>
    <w:p w:rsidR="00AC78F7" w:rsidRDefault="0092171F" w:rsidP="00475E9B">
      <w:pPr>
        <w:ind w:firstLine="720"/>
      </w:pPr>
      <w:r>
        <w:t>Clinic Procedure Note (33)</w:t>
      </w:r>
      <w:r>
        <w:tab/>
      </w:r>
      <w:r>
        <w:tab/>
      </w:r>
      <w:r>
        <w:tab/>
        <w:t>29 G.I. Procedure</w:t>
      </w:r>
    </w:p>
    <w:p w:rsidR="00475E9B" w:rsidRDefault="00475E9B" w:rsidP="00475E9B">
      <w:pPr>
        <w:ind w:firstLine="720"/>
      </w:pPr>
      <w:r>
        <w:t>Clinic Procedure Note (33)</w:t>
      </w:r>
      <w:r>
        <w:tab/>
      </w:r>
      <w:r>
        <w:tab/>
      </w:r>
      <w:r>
        <w:tab/>
        <w:t>38 Clinic Procedure Note</w:t>
      </w:r>
    </w:p>
    <w:p w:rsidR="00475E9B" w:rsidRDefault="00475E9B" w:rsidP="00475E9B">
      <w:pPr>
        <w:ind w:left="720"/>
      </w:pPr>
      <w:r>
        <w:t>Clinic Procedure Note (33)</w:t>
      </w:r>
      <w:r>
        <w:tab/>
      </w:r>
      <w:r>
        <w:tab/>
      </w:r>
      <w:r>
        <w:tab/>
        <w:t>188 Clinic In-Office Procedure Note</w:t>
      </w:r>
    </w:p>
    <w:p w:rsidR="00F53250" w:rsidRDefault="00F53250" w:rsidP="00475E9B">
      <w:pPr>
        <w:ind w:firstLine="720"/>
      </w:pPr>
      <w:r>
        <w:t>Hosp Operative Report (5)</w:t>
      </w:r>
      <w:r>
        <w:tab/>
      </w:r>
      <w:r>
        <w:tab/>
      </w:r>
      <w:r>
        <w:tab/>
        <w:t>794 Colonoscopy Hosp</w:t>
      </w:r>
    </w:p>
    <w:p w:rsidR="00AC78F7" w:rsidRPr="002241E8" w:rsidRDefault="00AC78F7" w:rsidP="002241E8">
      <w:pPr>
        <w:ind w:left="720"/>
      </w:pPr>
    </w:p>
    <w:p w:rsidR="00C018AB" w:rsidRDefault="002241E8" w:rsidP="00B425F0">
      <w:pPr>
        <w:pStyle w:val="ListParagraph"/>
        <w:numPr>
          <w:ilvl w:val="0"/>
          <w:numId w:val="4"/>
        </w:numPr>
      </w:pPr>
      <w:r>
        <w:t xml:space="preserve">Limiting NLP term search </w:t>
      </w:r>
      <w:r w:rsidR="00B425F0">
        <w:t xml:space="preserve">of colonoscopy </w:t>
      </w:r>
      <w:r w:rsidR="004848DC">
        <w:t>p</w:t>
      </w:r>
      <w:r w:rsidR="00B425F0">
        <w:t xml:space="preserve">rocedure </w:t>
      </w:r>
      <w:r w:rsidR="004848DC">
        <w:t>documents</w:t>
      </w:r>
      <w:r w:rsidR="00B425F0">
        <w:t xml:space="preserve"> </w:t>
      </w:r>
      <w:r>
        <w:t>to Gastroenterology</w:t>
      </w:r>
      <w:r w:rsidR="00475E9B">
        <w:t xml:space="preserve">, </w:t>
      </w:r>
      <w:r>
        <w:t xml:space="preserve">G.I. </w:t>
      </w:r>
      <w:r w:rsidR="00326C4D">
        <w:t>U</w:t>
      </w:r>
      <w:r>
        <w:t>nit</w:t>
      </w:r>
      <w:r w:rsidR="00475E9B">
        <w:t>, General Surgery, and Ambulatory Surgery</w:t>
      </w:r>
      <w:r>
        <w:t xml:space="preserve"> departments</w:t>
      </w:r>
      <w:r w:rsidR="00893D8A">
        <w:t xml:space="preserve"> (Marshfield department numbers 120, 122, 374, 514, 636, 1051</w:t>
      </w:r>
      <w:r w:rsidR="00475E9B">
        <w:t xml:space="preserve">, 78, 80, 148, 176, 376, 411, 445, 515, 535, 568, 605, </w:t>
      </w:r>
      <w:r w:rsidR="00326C4D">
        <w:t xml:space="preserve">637, </w:t>
      </w:r>
      <w:r w:rsidR="00475E9B">
        <w:t>671, 965</w:t>
      </w:r>
      <w:r w:rsidR="00893D8A">
        <w:t>)</w:t>
      </w:r>
      <w:r>
        <w:t>.</w:t>
      </w:r>
    </w:p>
    <w:p w:rsidR="00C018AB" w:rsidRDefault="00C018AB"/>
    <w:p w:rsidR="004848DC" w:rsidRDefault="004848DC">
      <w:r>
        <w:br w:type="page"/>
      </w:r>
    </w:p>
    <w:p w:rsidR="00C018AB" w:rsidRDefault="00AE59C2">
      <w:r w:rsidRPr="00AE59C2">
        <w:rPr>
          <w:b/>
        </w:rPr>
        <w:lastRenderedPageBreak/>
        <w:t>Appendix A</w:t>
      </w:r>
      <w:r>
        <w:t xml:space="preserve"> – Radiology CT scan/x-ray (abdomen/colon) procedure codes</w:t>
      </w:r>
    </w:p>
    <w:p w:rsidR="00AE59C2" w:rsidRDefault="00AE59C2"/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27"/>
        <w:gridCol w:w="4854"/>
      </w:tblGrid>
      <w:tr w:rsidR="00AE59C2" w:rsidRPr="007118F4" w:rsidTr="002241E8">
        <w:trPr>
          <w:cantSplit/>
          <w:tblHeader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E59C2" w:rsidRPr="007118F4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bookmarkStart w:id="1" w:name="IDX"/>
            <w:bookmarkEnd w:id="1"/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CPT_CODE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C2" w:rsidRPr="007118F4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CPT_CODE_DESC</w:t>
            </w:r>
          </w:p>
        </w:tc>
      </w:tr>
      <w:tr w:rsidR="00AE59C2" w:rsidRPr="007118F4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74150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Ct Abdomen W/O Contrast Material</w:t>
            </w:r>
          </w:p>
        </w:tc>
      </w:tr>
      <w:tr w:rsidR="00AE59C2" w:rsidRPr="007118F4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74170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Ct Abdomen W/O &amp;W/Contrast Material</w:t>
            </w:r>
          </w:p>
        </w:tc>
      </w:tr>
      <w:tr w:rsidR="00AE59C2" w:rsidRPr="007118F4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74177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Ct Abdoen &amp; Pelvis W/Contrast Material</w:t>
            </w:r>
          </w:p>
        </w:tc>
      </w:tr>
      <w:tr w:rsidR="00AE59C2" w:rsidRPr="007118F4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74178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Ct Abdomen &amp; Pelvis W/O Contrst 1/&gt; Body Regions</w:t>
            </w:r>
          </w:p>
        </w:tc>
      </w:tr>
      <w:tr w:rsidR="00AE59C2" w:rsidRPr="007118F4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74160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7118F4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Ct Abdomen W/Contrast Material</w:t>
            </w:r>
          </w:p>
        </w:tc>
      </w:tr>
      <w:tr w:rsidR="00AE59C2" w:rsidRPr="007118F4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7118F4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74176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7118F4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7118F4">
              <w:rPr>
                <w:rFonts w:ascii="Courier New" w:hAnsi="Courier New" w:cs="Courier New"/>
                <w:color w:val="000000"/>
                <w:sz w:val="16"/>
                <w:szCs w:val="16"/>
              </w:rPr>
              <w:t>Ct Abdomen &amp; Pelvis W/O Contrast Material</w:t>
            </w:r>
          </w:p>
        </w:tc>
      </w:tr>
      <w:tr w:rsidR="00AE59C2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74261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Ct Colonogrphy Dx Image Postprocess W/O Contrast</w:t>
            </w:r>
          </w:p>
        </w:tc>
      </w:tr>
      <w:tr w:rsidR="00AE59C2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74262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Ct-Colongr,Dx;Contr,Non-Con Im</w:t>
            </w:r>
          </w:p>
        </w:tc>
      </w:tr>
      <w:tr w:rsidR="00AE59C2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74263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Ct,Colon.Inc.Image Postprocess742</w:t>
            </w:r>
          </w:p>
        </w:tc>
      </w:tr>
      <w:tr w:rsidR="00AE59C2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74270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Default="00AE59C2" w:rsidP="00AE59C2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Radex Colon Barium Enema W/Wokub</w:t>
            </w:r>
          </w:p>
        </w:tc>
      </w:tr>
      <w:tr w:rsidR="00AE59C2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74280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Radex Colon W/Spec Hi Dns Barium W/Wo Glucagon</w:t>
            </w:r>
          </w:p>
        </w:tc>
      </w:tr>
    </w:tbl>
    <w:p w:rsidR="00AE59C2" w:rsidRDefault="00AE59C2"/>
    <w:p w:rsidR="00AE59C2" w:rsidRDefault="00AE59C2"/>
    <w:p w:rsidR="00AE59C2" w:rsidRDefault="00AE59C2">
      <w:r w:rsidRPr="00AE59C2">
        <w:rPr>
          <w:b/>
        </w:rPr>
        <w:t>Appendix B</w:t>
      </w:r>
      <w:r>
        <w:t xml:space="preserve"> – Colonoscopy/sigmoidoscopy/proctosigmoidoscopy procedure codes</w:t>
      </w:r>
    </w:p>
    <w:p w:rsidR="00AE59C2" w:rsidRDefault="00AE59C2"/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27"/>
        <w:gridCol w:w="4854"/>
      </w:tblGrid>
      <w:tr w:rsidR="00AE59C2" w:rsidRPr="00347D58" w:rsidTr="002241E8">
        <w:trPr>
          <w:cantSplit/>
          <w:tblHeader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E59C2" w:rsidRPr="00347D58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CPT_CODE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9C2" w:rsidRPr="00347D58" w:rsidRDefault="00AE59C2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CPT_CODE_DESC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45300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Rgd Dx W/Wo Collj Spec Br/Wa Spx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45302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Proctosigmoidoscopy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45303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W/Dilation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45305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W/Bx Single/Multiple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45307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W/Rmvl Foreign Body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45308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Rmvl 1 Lesion Cautery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45309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Rmvl 1 Lesion Snare Tq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Proctosigmoidoscopy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45315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Rmvl Mult Tumor Cautery/Snare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45317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Control Bleeding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45320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Ablation Lesion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45321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Dcmprn Volvulus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45327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Proctosgmdsc Rigid Tndsc Stent Plmt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Dx W/Wo Collj Specimens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W/Biopsy Single/Multiple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45332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W/Rmvl Foreign Body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45333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W/Rmvl Tumor Cautery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45334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Control Bleeding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Sgmdsc Flx Dired Sbmcsl Njx Any Sbst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45336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Sigmoidoscopy,Lesion Removal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45337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Sgmdsc Flx Dcmprn Volvulus Any Method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45338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Sgmdsc Flx Rmvl Tum Polyp/Oth Les Snare Tq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45339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Abltj Lesion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45340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Dilat Balo 1/More Strixs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Ndsc Us Xm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Tndsc Us Gid Ndl Aspir/Bx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45345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Sigmoidoscopy Flx Tndsc Stent Plmt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Rgd/Flx Tabdl Via Colotomy 1/Mlt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45365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And Biopsy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45368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Fbropt Colonsc W/Control Hemorrag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45370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Colonoscopy, Lesion Removal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45378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Flx Dx W/Wo Collj Specimens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45379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Rmvl Fb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W/Biopsy Single/Multiple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Sbmcsl Njx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45382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Ctrl Bld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45383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Abltj Les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45384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Rmvl Les Caut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Rmvl Les Snare Tq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45386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Dilat Balo 1/&gt; Strix</w:t>
            </w:r>
          </w:p>
        </w:tc>
      </w:tr>
      <w:tr w:rsidR="00AE59C2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45387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Tndsc Stent Plmt</w:t>
            </w:r>
          </w:p>
        </w:tc>
      </w:tr>
      <w:tr w:rsidR="00AE59C2" w:rsidRPr="00347D58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45391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Ndsc Us Xm</w:t>
            </w:r>
          </w:p>
        </w:tc>
      </w:tr>
      <w:tr w:rsidR="00AE59C2" w:rsidRPr="00347D58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Pr="00347D58" w:rsidRDefault="00AE59C2" w:rsidP="00AE59C2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45392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Pr="00347D58" w:rsidRDefault="00AE59C2" w:rsidP="00AE59C2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W/Transend Us Guid453</w:t>
            </w:r>
          </w:p>
        </w:tc>
      </w:tr>
      <w:tr w:rsidR="00AE59C2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Default="00AE59C2" w:rsidP="00AE59C2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G0104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Default="00AE59C2" w:rsidP="00AE59C2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 Screen;Flexi Sigmoidscope</w:t>
            </w:r>
          </w:p>
        </w:tc>
      </w:tr>
      <w:tr w:rsidR="00AE59C2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59C2" w:rsidRDefault="00AE59C2" w:rsidP="00AE59C2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G0105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9C2" w:rsidRDefault="00AE59C2" w:rsidP="00AE59C2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Colorectal Scrn; Hi Risk Ind</w:t>
            </w:r>
          </w:p>
        </w:tc>
      </w:tr>
      <w:tr w:rsidR="0099172A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72A" w:rsidRDefault="0099172A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G0106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72A" w:rsidRDefault="0099172A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Colon Ca Screen;Barium Enema</w:t>
            </w:r>
          </w:p>
        </w:tc>
      </w:tr>
      <w:tr w:rsidR="0099172A" w:rsidTr="00AE59C2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9172A" w:rsidRDefault="0099172A" w:rsidP="0099172A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G0121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72A" w:rsidRDefault="0099172A" w:rsidP="0099172A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Colon Ca Scr Not Hi Risk Ind</w:t>
            </w:r>
          </w:p>
        </w:tc>
      </w:tr>
    </w:tbl>
    <w:p w:rsidR="004848DC" w:rsidRDefault="004848DC"/>
    <w:p w:rsidR="004848DC" w:rsidRDefault="004848DC">
      <w:r>
        <w:br w:type="page"/>
      </w:r>
    </w:p>
    <w:p w:rsidR="00591630" w:rsidRDefault="00591630" w:rsidP="00591630">
      <w:r w:rsidRPr="00AE59C2">
        <w:rPr>
          <w:b/>
        </w:rPr>
        <w:lastRenderedPageBreak/>
        <w:t xml:space="preserve">Appendix </w:t>
      </w:r>
      <w:r>
        <w:rPr>
          <w:b/>
        </w:rPr>
        <w:t>C</w:t>
      </w:r>
      <w:r>
        <w:t xml:space="preserve"> – Colonoscopy procedure codes</w:t>
      </w:r>
    </w:p>
    <w:p w:rsidR="00591630" w:rsidRDefault="00591630"/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27"/>
        <w:gridCol w:w="4854"/>
      </w:tblGrid>
      <w:tr w:rsidR="00591630" w:rsidRPr="00347D58" w:rsidTr="002241E8">
        <w:trPr>
          <w:cantSplit/>
          <w:tblHeader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91630" w:rsidRPr="00347D58" w:rsidRDefault="00591630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CPT_CODE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91630" w:rsidRPr="00347D58" w:rsidRDefault="00591630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CPT_CODE_DESC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Rgd/Flx Tabdl Via Colotomy 1/Mlt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45365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And Biopsy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45368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Fbropt Colonsc W/Control Hemorrag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45370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Colonoscopy, Lesion Removal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45378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Flx Dx W/Wo Collj Specimens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45379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Rmvl Fb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45380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W/Biopsy Single/Multiple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Sbmcsl Njx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45383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Abltj Les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45384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Rmvl Les Caut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Rmvl Les Snare Tq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45386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Dilat Balo 1/&gt; Strix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45387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Tndsc Stent Plmt</w:t>
            </w:r>
          </w:p>
        </w:tc>
      </w:tr>
      <w:tr w:rsidR="00591630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45391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630" w:rsidRPr="00347D58" w:rsidRDefault="00591630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Colsc Flx Prox Splenic Flxr Ndsc Us Xm</w:t>
            </w:r>
          </w:p>
        </w:tc>
      </w:tr>
      <w:tr w:rsidR="005C7F15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F15" w:rsidRPr="00347D58" w:rsidRDefault="005C7F15" w:rsidP="004B742F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45392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F15" w:rsidRPr="00347D58" w:rsidRDefault="005C7F15" w:rsidP="004B742F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47D58">
              <w:rPr>
                <w:rFonts w:ascii="Courier New" w:hAnsi="Courier New" w:cs="Courier New"/>
                <w:color w:val="000000"/>
                <w:sz w:val="16"/>
                <w:szCs w:val="16"/>
              </w:rPr>
              <w:t>Colonoscopy W/Transend Us Guid453</w:t>
            </w:r>
          </w:p>
        </w:tc>
      </w:tr>
      <w:tr w:rsidR="005C7F15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F15" w:rsidRPr="00347D58" w:rsidRDefault="005C7F15" w:rsidP="004B742F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G0105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F15" w:rsidRDefault="005C7F15" w:rsidP="004B742F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Colorectal Scrn; Hi Risk Ind</w:t>
            </w:r>
          </w:p>
        </w:tc>
      </w:tr>
      <w:tr w:rsidR="005C7F15" w:rsidRPr="00347D58" w:rsidTr="002241E8">
        <w:trPr>
          <w:cantSplit/>
          <w:jc w:val="center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C7F15" w:rsidRPr="00347D58" w:rsidRDefault="005C7F15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G0121</w:t>
            </w:r>
          </w:p>
        </w:tc>
        <w:tc>
          <w:tcPr>
            <w:tcW w:w="4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F15" w:rsidRDefault="005C7F15" w:rsidP="004B742F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Colon Ca Scr Not Hi Risk Ind</w:t>
            </w:r>
          </w:p>
        </w:tc>
      </w:tr>
    </w:tbl>
    <w:p w:rsidR="004848DC" w:rsidRDefault="004848DC">
      <w:pPr>
        <w:rPr>
          <w:b/>
        </w:rPr>
      </w:pPr>
    </w:p>
    <w:p w:rsidR="004848DC" w:rsidRDefault="004848DC">
      <w:pPr>
        <w:rPr>
          <w:b/>
        </w:rPr>
      </w:pPr>
    </w:p>
    <w:p w:rsidR="00AE59C2" w:rsidRDefault="00AE59C2">
      <w:r w:rsidRPr="00710A5D">
        <w:rPr>
          <w:b/>
        </w:rPr>
        <w:t xml:space="preserve">Appendix </w:t>
      </w:r>
      <w:r w:rsidR="00591630">
        <w:rPr>
          <w:b/>
        </w:rPr>
        <w:t>D</w:t>
      </w:r>
      <w:r>
        <w:t xml:space="preserve"> – Diverticulosis/Diverticulitis diagnosis codes</w:t>
      </w:r>
    </w:p>
    <w:p w:rsidR="00710A5D" w:rsidRDefault="00710A5D"/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432"/>
        <w:gridCol w:w="1917"/>
      </w:tblGrid>
      <w:tr w:rsidR="00710A5D" w:rsidRPr="008C7150" w:rsidTr="002241E8">
        <w:trPr>
          <w:cantSplit/>
          <w:tblHeader/>
          <w:jc w:val="center"/>
        </w:trPr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0A5D" w:rsidRPr="008C7150" w:rsidRDefault="00710A5D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DX_CODE_AND_DESC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0A5D" w:rsidRPr="008C7150" w:rsidRDefault="00710A5D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NATIONAL_CODE_TYPE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562.0   DIVERTICULOSIS, SMALL INTESTINE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HICDA 2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562.00  DIVERTICULOSIS SM INTEST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562.01  DIVERTICULITIS SM INTEST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562.02  DIVERTICULOSIS OF SM INTESTINE WITH HEMORRHAGE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562.03  DIVERTICULITIS OF SM INTESTINE WITH HEMORRHAGE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562.1   DIVERTICULITIS, COLON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HICDA 2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562.10  DIVERTICULOSIS OF COLON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562.11  DIVERTICULITIS OF COLON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562.12  DIVERTICULOSIS OF COLON WITH HEMORRHAGE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562.13  DIVERTICULITIS OF COLON WITH HEMORRHAGE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ICD 9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562.2   DIVERTICULITIS, SMALL INTESTINE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HICDA 2</w:t>
            </w:r>
          </w:p>
        </w:tc>
      </w:tr>
      <w:tr w:rsidR="00710A5D" w:rsidRPr="008C7150" w:rsidTr="002241E8">
        <w:trPr>
          <w:cantSplit/>
          <w:jc w:val="center"/>
        </w:trPr>
        <w:tc>
          <w:tcPr>
            <w:tcW w:w="5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0A5D" w:rsidRPr="008C7150" w:rsidRDefault="00710A5D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562.3   DIVERTICULITIS, COLON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A5D" w:rsidRPr="008C7150" w:rsidRDefault="00710A5D" w:rsidP="002241E8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C7150">
              <w:rPr>
                <w:rFonts w:ascii="Courier New" w:hAnsi="Courier New" w:cs="Courier New"/>
                <w:color w:val="000000"/>
                <w:sz w:val="16"/>
                <w:szCs w:val="16"/>
              </w:rPr>
              <w:t>HICDA 2</w:t>
            </w:r>
          </w:p>
        </w:tc>
      </w:tr>
    </w:tbl>
    <w:p w:rsidR="00710A5D" w:rsidRDefault="00710A5D"/>
    <w:sectPr w:rsidR="00710A5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4D" w:rsidRDefault="00326C4D" w:rsidP="00E463F0">
      <w:r>
        <w:separator/>
      </w:r>
    </w:p>
  </w:endnote>
  <w:endnote w:type="continuationSeparator" w:id="0">
    <w:p w:rsidR="00326C4D" w:rsidRDefault="00326C4D" w:rsidP="00E4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7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C4D" w:rsidRDefault="00326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C4D" w:rsidRDefault="00326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4D" w:rsidRDefault="00326C4D" w:rsidP="00E463F0">
      <w:r>
        <w:separator/>
      </w:r>
    </w:p>
  </w:footnote>
  <w:footnote w:type="continuationSeparator" w:id="0">
    <w:p w:rsidR="00326C4D" w:rsidRDefault="00326C4D" w:rsidP="00E4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60"/>
    <w:multiLevelType w:val="hybridMultilevel"/>
    <w:tmpl w:val="3642C9CA"/>
    <w:lvl w:ilvl="0" w:tplc="E53AA92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375"/>
    <w:multiLevelType w:val="hybridMultilevel"/>
    <w:tmpl w:val="390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6A91"/>
    <w:multiLevelType w:val="hybridMultilevel"/>
    <w:tmpl w:val="40A0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4EBF"/>
    <w:multiLevelType w:val="hybridMultilevel"/>
    <w:tmpl w:val="66E6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AB"/>
    <w:rsid w:val="00100591"/>
    <w:rsid w:val="002241E8"/>
    <w:rsid w:val="00326C4D"/>
    <w:rsid w:val="004466F1"/>
    <w:rsid w:val="00475E9B"/>
    <w:rsid w:val="004848DC"/>
    <w:rsid w:val="00591630"/>
    <w:rsid w:val="005C7F15"/>
    <w:rsid w:val="00710A5D"/>
    <w:rsid w:val="00853A8B"/>
    <w:rsid w:val="00861F19"/>
    <w:rsid w:val="00893D8A"/>
    <w:rsid w:val="008A1C71"/>
    <w:rsid w:val="009036F1"/>
    <w:rsid w:val="0092171F"/>
    <w:rsid w:val="0099172A"/>
    <w:rsid w:val="00A972AE"/>
    <w:rsid w:val="00AC78F7"/>
    <w:rsid w:val="00AE59C2"/>
    <w:rsid w:val="00B425F0"/>
    <w:rsid w:val="00C018AB"/>
    <w:rsid w:val="00E463F0"/>
    <w:rsid w:val="00E634D6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AB"/>
    <w:pPr>
      <w:ind w:left="720"/>
      <w:contextualSpacing/>
    </w:pPr>
  </w:style>
  <w:style w:type="paragraph" w:styleId="Header">
    <w:name w:val="header"/>
    <w:basedOn w:val="Normal"/>
    <w:link w:val="HeaderChar"/>
    <w:rsid w:val="00E46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3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6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3F0"/>
    <w:rPr>
      <w:sz w:val="24"/>
      <w:szCs w:val="24"/>
    </w:rPr>
  </w:style>
  <w:style w:type="paragraph" w:styleId="BalloonText">
    <w:name w:val="Balloon Text"/>
    <w:basedOn w:val="Normal"/>
    <w:link w:val="BalloonTextChar"/>
    <w:rsid w:val="0032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AB"/>
    <w:pPr>
      <w:ind w:left="720"/>
      <w:contextualSpacing/>
    </w:pPr>
  </w:style>
  <w:style w:type="paragraph" w:styleId="Header">
    <w:name w:val="header"/>
    <w:basedOn w:val="Normal"/>
    <w:link w:val="HeaderChar"/>
    <w:rsid w:val="00E46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3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6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3F0"/>
    <w:rPr>
      <w:sz w:val="24"/>
      <w:szCs w:val="24"/>
    </w:rPr>
  </w:style>
  <w:style w:type="paragraph" w:styleId="BalloonText">
    <w:name w:val="Balloon Text"/>
    <w:basedOn w:val="Normal"/>
    <w:link w:val="BalloonTextChar"/>
    <w:rsid w:val="0032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9C9C2803.dotm</Template>
  <TotalTime>216</TotalTime>
  <Pages>4</Pages>
  <Words>834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Linneman, James G.</dc:creator>
  <cp:keywords/>
  <dc:description/>
  <cp:lastModifiedBy>Linneman, James G.</cp:lastModifiedBy>
  <cp:revision>9</cp:revision>
  <cp:lastPrinted>2012-11-14T20:18:00Z</cp:lastPrinted>
  <dcterms:created xsi:type="dcterms:W3CDTF">2012-11-14T14:51:00Z</dcterms:created>
  <dcterms:modified xsi:type="dcterms:W3CDTF">2012-11-14T20:54:00Z</dcterms:modified>
</cp:coreProperties>
</file>