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70F1B" w14:textId="5AB97BAE" w:rsidR="00586689" w:rsidRPr="00423579" w:rsidRDefault="001125A0" w:rsidP="00FD355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3579">
        <w:rPr>
          <w:rFonts w:ascii="Times New Roman" w:hAnsi="Times New Roman" w:cs="Times New Roman"/>
          <w:b/>
          <w:sz w:val="28"/>
          <w:szCs w:val="24"/>
        </w:rPr>
        <w:t>Post-</w:t>
      </w:r>
      <w:r w:rsidR="00EE70A9">
        <w:rPr>
          <w:rFonts w:ascii="Times New Roman" w:hAnsi="Times New Roman" w:cs="Times New Roman"/>
          <w:b/>
          <w:sz w:val="28"/>
          <w:szCs w:val="24"/>
        </w:rPr>
        <w:t>E</w:t>
      </w:r>
      <w:r w:rsidRPr="00423579">
        <w:rPr>
          <w:rFonts w:ascii="Times New Roman" w:hAnsi="Times New Roman" w:cs="Times New Roman"/>
          <w:b/>
          <w:sz w:val="28"/>
          <w:szCs w:val="24"/>
        </w:rPr>
        <w:t xml:space="preserve">vent </w:t>
      </w:r>
      <w:r w:rsidR="00423579" w:rsidRPr="00423579">
        <w:rPr>
          <w:rFonts w:ascii="Times New Roman" w:hAnsi="Times New Roman" w:cs="Times New Roman"/>
          <w:b/>
          <w:sz w:val="28"/>
          <w:szCs w:val="24"/>
        </w:rPr>
        <w:t>P</w:t>
      </w:r>
      <w:r w:rsidRPr="00423579">
        <w:rPr>
          <w:rFonts w:ascii="Times New Roman" w:hAnsi="Times New Roman" w:cs="Times New Roman"/>
          <w:b/>
          <w:sz w:val="28"/>
          <w:szCs w:val="24"/>
        </w:rPr>
        <w:t xml:space="preserve">ain </w:t>
      </w:r>
      <w:r w:rsidR="00EE70A9">
        <w:rPr>
          <w:rFonts w:ascii="Times New Roman" w:hAnsi="Times New Roman" w:cs="Times New Roman"/>
          <w:b/>
          <w:sz w:val="28"/>
          <w:szCs w:val="24"/>
        </w:rPr>
        <w:t>A</w:t>
      </w:r>
      <w:r w:rsidRPr="00423579">
        <w:rPr>
          <w:rFonts w:ascii="Times New Roman" w:hAnsi="Times New Roman" w:cs="Times New Roman"/>
          <w:b/>
          <w:sz w:val="28"/>
          <w:szCs w:val="24"/>
        </w:rPr>
        <w:t>lgorithm</w:t>
      </w:r>
      <w:r w:rsidR="00423579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5334B1" w:rsidRPr="00423579">
        <w:rPr>
          <w:rFonts w:ascii="Times New Roman" w:hAnsi="Times New Roman" w:cs="Times New Roman"/>
          <w:b/>
          <w:sz w:val="28"/>
          <w:szCs w:val="24"/>
        </w:rPr>
        <w:t>CCHMC</w:t>
      </w:r>
      <w:r w:rsidR="00423579">
        <w:rPr>
          <w:rFonts w:ascii="Times New Roman" w:hAnsi="Times New Roman" w:cs="Times New Roman"/>
          <w:b/>
          <w:sz w:val="28"/>
          <w:szCs w:val="24"/>
        </w:rPr>
        <w:t>)</w:t>
      </w:r>
    </w:p>
    <w:p w14:paraId="1CBB6E3B" w14:textId="1967E36B" w:rsidR="00920BA1" w:rsidRPr="005334B1" w:rsidRDefault="00920BA1" w:rsidP="00BD7783">
      <w:pPr>
        <w:jc w:val="both"/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>Pain is a personal, multidimensional experience in which g</w:t>
      </w:r>
      <w:r w:rsidR="001125A0" w:rsidRPr="005334B1">
        <w:rPr>
          <w:rFonts w:ascii="Times New Roman" w:hAnsi="Times New Roman" w:cs="Times New Roman"/>
          <w:sz w:val="24"/>
          <w:szCs w:val="24"/>
        </w:rPr>
        <w:t xml:space="preserve">enetic biomarkers has a main role in determining pain sensitivity, perception and tolerance. </w:t>
      </w:r>
      <w:r w:rsidRPr="005334B1">
        <w:rPr>
          <w:rFonts w:ascii="Times New Roman" w:hAnsi="Times New Roman" w:cs="Times New Roman"/>
          <w:sz w:val="24"/>
          <w:szCs w:val="24"/>
        </w:rPr>
        <w:t>Pain is a major concern for surgical patients and post-operative pain management still present a major challenge both in inpatient or outpatient settings.</w:t>
      </w:r>
      <w:r w:rsidR="001125A0" w:rsidRPr="005334B1">
        <w:rPr>
          <w:rFonts w:ascii="Times New Roman" w:hAnsi="Times New Roman" w:cs="Times New Roman"/>
          <w:sz w:val="24"/>
          <w:szCs w:val="24"/>
        </w:rPr>
        <w:t xml:space="preserve"> </w:t>
      </w:r>
      <w:r w:rsidRPr="005334B1">
        <w:rPr>
          <w:rFonts w:ascii="Times New Roman" w:hAnsi="Times New Roman" w:cs="Times New Roman"/>
          <w:sz w:val="24"/>
          <w:szCs w:val="24"/>
        </w:rPr>
        <w:t>Apart from genetic factors, there are many other variables that may affect pain perception for example, pretreated patients may require less post-surgical medications, and they may recover more quickly.</w:t>
      </w:r>
      <w:r w:rsidR="00BD7783" w:rsidRPr="005334B1">
        <w:rPr>
          <w:rFonts w:ascii="Times New Roman" w:hAnsi="Times New Roman" w:cs="Times New Roman"/>
          <w:sz w:val="24"/>
          <w:szCs w:val="24"/>
        </w:rPr>
        <w:t xml:space="preserve"> Although there are no gold standard, numeric rating scale (NRS 0–10) are regularly used in postoperative pain treatment. The estimated tolerable postoperative pain before operation </w:t>
      </w:r>
      <w:r w:rsidR="004778CE" w:rsidRPr="005334B1">
        <w:rPr>
          <w:rFonts w:ascii="Times New Roman" w:hAnsi="Times New Roman" w:cs="Times New Roman"/>
          <w:sz w:val="24"/>
          <w:szCs w:val="24"/>
        </w:rPr>
        <w:t>is</w:t>
      </w:r>
      <w:r w:rsidR="00BD7783" w:rsidRPr="005334B1">
        <w:rPr>
          <w:rFonts w:ascii="Times New Roman" w:hAnsi="Times New Roman" w:cs="Times New Roman"/>
          <w:sz w:val="24"/>
          <w:szCs w:val="24"/>
        </w:rPr>
        <w:t xml:space="preserve"> median </w:t>
      </w:r>
      <w:r w:rsidR="004778CE" w:rsidRPr="005334B1">
        <w:rPr>
          <w:rFonts w:ascii="Times New Roman" w:hAnsi="Times New Roman" w:cs="Times New Roman"/>
          <w:sz w:val="24"/>
          <w:szCs w:val="24"/>
        </w:rPr>
        <w:t xml:space="preserve">of </w:t>
      </w:r>
      <w:r w:rsidR="00BD7783" w:rsidRPr="005334B1">
        <w:rPr>
          <w:rFonts w:ascii="Times New Roman" w:hAnsi="Times New Roman" w:cs="Times New Roman"/>
          <w:sz w:val="24"/>
          <w:szCs w:val="24"/>
        </w:rPr>
        <w:t>NRS 4.0 (0–10). Patients who would need more analgesics reported significantly higher average pain since surgery median NRS 5.0 compared with those without this request NRS 3.0 (1).</w:t>
      </w:r>
    </w:p>
    <w:p w14:paraId="5D8084BB" w14:textId="0956335B" w:rsidR="00920BA1" w:rsidRPr="005334B1" w:rsidRDefault="004778CE" w:rsidP="00920BA1">
      <w:pPr>
        <w:jc w:val="both"/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 xml:space="preserve">In this algorithm we assess NRS scores in two major pediatric surgeries including scoliosis and pectus excavatum as well as a focus study on sickle cell crisis for </w:t>
      </w:r>
      <w:r w:rsidR="007A6422">
        <w:rPr>
          <w:rFonts w:ascii="Times New Roman" w:hAnsi="Times New Roman" w:cs="Times New Roman"/>
          <w:sz w:val="24"/>
          <w:szCs w:val="24"/>
        </w:rPr>
        <w:t>A</w:t>
      </w:r>
      <w:r w:rsidRPr="005334B1">
        <w:rPr>
          <w:rFonts w:ascii="Times New Roman" w:hAnsi="Times New Roman" w:cs="Times New Roman"/>
          <w:sz w:val="24"/>
          <w:szCs w:val="24"/>
        </w:rPr>
        <w:t>frican-</w:t>
      </w:r>
      <w:r w:rsidR="007A6422">
        <w:rPr>
          <w:rFonts w:ascii="Times New Roman" w:hAnsi="Times New Roman" w:cs="Times New Roman"/>
          <w:sz w:val="24"/>
          <w:szCs w:val="24"/>
        </w:rPr>
        <w:t>A</w:t>
      </w:r>
      <w:r w:rsidRPr="005334B1">
        <w:rPr>
          <w:rFonts w:ascii="Times New Roman" w:hAnsi="Times New Roman" w:cs="Times New Roman"/>
          <w:sz w:val="24"/>
          <w:szCs w:val="24"/>
        </w:rPr>
        <w:t>merican ancestry.</w:t>
      </w:r>
    </w:p>
    <w:p w14:paraId="2670D5B9" w14:textId="77777777" w:rsidR="004778CE" w:rsidRPr="005334B1" w:rsidRDefault="004778CE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>Case:</w:t>
      </w:r>
      <w:r w:rsidR="002321B0" w:rsidRPr="005334B1">
        <w:rPr>
          <w:rFonts w:ascii="Times New Roman" w:hAnsi="Times New Roman" w:cs="Times New Roman"/>
          <w:b/>
          <w:sz w:val="24"/>
          <w:szCs w:val="24"/>
        </w:rPr>
        <w:t xml:space="preserve"> (post-operative)</w:t>
      </w:r>
    </w:p>
    <w:p w14:paraId="51C3E13D" w14:textId="35568B95" w:rsidR="004778CE" w:rsidRDefault="004778CE" w:rsidP="006F273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E49">
        <w:rPr>
          <w:rFonts w:ascii="Times New Roman" w:hAnsi="Times New Roman" w:cs="Times New Roman"/>
          <w:sz w:val="24"/>
          <w:szCs w:val="24"/>
        </w:rPr>
        <w:t xml:space="preserve">Any individuals above age 6 years old who undergone </w:t>
      </w:r>
      <w:r w:rsidR="002321B0" w:rsidRPr="00381E49">
        <w:rPr>
          <w:rFonts w:ascii="Times New Roman" w:hAnsi="Times New Roman" w:cs="Times New Roman"/>
          <w:sz w:val="24"/>
          <w:szCs w:val="24"/>
        </w:rPr>
        <w:t>one</w:t>
      </w:r>
      <w:r w:rsidR="00423579">
        <w:rPr>
          <w:rFonts w:ascii="Times New Roman" w:hAnsi="Times New Roman" w:cs="Times New Roman"/>
          <w:sz w:val="24"/>
          <w:szCs w:val="24"/>
        </w:rPr>
        <w:t>-</w:t>
      </w:r>
      <w:r w:rsidR="002321B0" w:rsidRPr="00381E49">
        <w:rPr>
          <w:rFonts w:ascii="Times New Roman" w:hAnsi="Times New Roman" w:cs="Times New Roman"/>
          <w:sz w:val="24"/>
          <w:szCs w:val="24"/>
        </w:rPr>
        <w:t xml:space="preserve">time </w:t>
      </w:r>
      <w:r w:rsidRPr="00381E49">
        <w:rPr>
          <w:rFonts w:ascii="Times New Roman" w:hAnsi="Times New Roman" w:cs="Times New Roman"/>
          <w:sz w:val="24"/>
          <w:szCs w:val="24"/>
        </w:rPr>
        <w:t xml:space="preserve">surgery for scoliosis or pectus excavatum </w:t>
      </w:r>
      <w:r w:rsidR="0073617C" w:rsidRPr="00381E49">
        <w:rPr>
          <w:rFonts w:ascii="Times New Roman" w:hAnsi="Times New Roman" w:cs="Times New Roman"/>
          <w:sz w:val="24"/>
          <w:szCs w:val="24"/>
        </w:rPr>
        <w:t>(</w:t>
      </w:r>
      <w:r w:rsidR="0073617C">
        <w:rPr>
          <w:rFonts w:ascii="Times New Roman" w:hAnsi="Times New Roman" w:cs="Times New Roman"/>
          <w:sz w:val="24"/>
          <w:szCs w:val="24"/>
        </w:rPr>
        <w:t>Table 1, Diagnosis</w:t>
      </w:r>
      <w:r w:rsidR="0073617C" w:rsidRPr="00381E49">
        <w:rPr>
          <w:rFonts w:ascii="Times New Roman" w:hAnsi="Times New Roman" w:cs="Times New Roman"/>
          <w:sz w:val="24"/>
          <w:szCs w:val="24"/>
        </w:rPr>
        <w:t xml:space="preserve">) </w:t>
      </w:r>
      <w:r w:rsidR="0073617C">
        <w:rPr>
          <w:rFonts w:ascii="Times New Roman" w:hAnsi="Times New Roman" w:cs="Times New Roman"/>
          <w:sz w:val="24"/>
          <w:szCs w:val="24"/>
        </w:rPr>
        <w:t>r</w:t>
      </w:r>
      <w:r w:rsidR="006F2739" w:rsidRPr="00381E49">
        <w:rPr>
          <w:rFonts w:ascii="Times New Roman" w:hAnsi="Times New Roman" w:cs="Times New Roman"/>
          <w:sz w:val="24"/>
          <w:szCs w:val="24"/>
        </w:rPr>
        <w:t>epair</w:t>
      </w:r>
      <w:r w:rsidR="00472377" w:rsidRPr="00381E49">
        <w:rPr>
          <w:rFonts w:ascii="Times New Roman" w:hAnsi="Times New Roman" w:cs="Times New Roman"/>
          <w:sz w:val="24"/>
          <w:szCs w:val="24"/>
        </w:rPr>
        <w:t xml:space="preserve"> and w</w:t>
      </w:r>
      <w:r w:rsidR="006F2739" w:rsidRPr="00381E49">
        <w:rPr>
          <w:rFonts w:ascii="Times New Roman" w:hAnsi="Times New Roman" w:cs="Times New Roman"/>
          <w:sz w:val="24"/>
          <w:szCs w:val="24"/>
        </w:rPr>
        <w:t>ith CPT code of spine</w:t>
      </w:r>
      <w:r w:rsidR="00472377" w:rsidRPr="00381E49">
        <w:rPr>
          <w:rFonts w:ascii="Times New Roman" w:hAnsi="Times New Roman" w:cs="Times New Roman"/>
          <w:sz w:val="24"/>
          <w:szCs w:val="24"/>
        </w:rPr>
        <w:t>-deformity</w:t>
      </w:r>
      <w:r w:rsidR="006F2739" w:rsidRPr="00381E49">
        <w:rPr>
          <w:rFonts w:ascii="Times New Roman" w:hAnsi="Times New Roman" w:cs="Times New Roman"/>
          <w:sz w:val="24"/>
          <w:szCs w:val="24"/>
        </w:rPr>
        <w:t xml:space="preserve"> surgery</w:t>
      </w:r>
      <w:r w:rsidR="00A30642" w:rsidRPr="00381E49">
        <w:rPr>
          <w:rFonts w:ascii="Times New Roman" w:hAnsi="Times New Roman" w:cs="Times New Roman"/>
          <w:sz w:val="24"/>
          <w:szCs w:val="24"/>
        </w:rPr>
        <w:t xml:space="preserve"> and pectus excavatum</w:t>
      </w:r>
      <w:r w:rsidR="006F2739" w:rsidRPr="00381E49">
        <w:rPr>
          <w:rFonts w:ascii="Times New Roman" w:hAnsi="Times New Roman" w:cs="Times New Roman"/>
          <w:sz w:val="24"/>
          <w:szCs w:val="24"/>
        </w:rPr>
        <w:t xml:space="preserve"> </w:t>
      </w:r>
      <w:r w:rsidR="00472377" w:rsidRPr="00381E49">
        <w:rPr>
          <w:rFonts w:ascii="Times New Roman" w:hAnsi="Times New Roman" w:cs="Times New Roman"/>
          <w:sz w:val="24"/>
          <w:szCs w:val="24"/>
        </w:rPr>
        <w:t xml:space="preserve">(Table </w:t>
      </w:r>
      <w:r w:rsidR="0073617C">
        <w:rPr>
          <w:rFonts w:ascii="Times New Roman" w:hAnsi="Times New Roman" w:cs="Times New Roman"/>
          <w:sz w:val="24"/>
          <w:szCs w:val="24"/>
        </w:rPr>
        <w:t>3</w:t>
      </w:r>
      <w:r w:rsidR="00EE70A9">
        <w:rPr>
          <w:rFonts w:ascii="Times New Roman" w:hAnsi="Times New Roman" w:cs="Times New Roman"/>
          <w:sz w:val="24"/>
          <w:szCs w:val="24"/>
        </w:rPr>
        <w:t>a/3b</w:t>
      </w:r>
      <w:r w:rsidR="00A30642" w:rsidRPr="00381E49">
        <w:rPr>
          <w:rFonts w:ascii="Times New Roman" w:hAnsi="Times New Roman" w:cs="Times New Roman"/>
          <w:sz w:val="24"/>
          <w:szCs w:val="24"/>
        </w:rPr>
        <w:t xml:space="preserve"> and </w:t>
      </w:r>
      <w:r w:rsidR="0073617C">
        <w:rPr>
          <w:rFonts w:ascii="Times New Roman" w:hAnsi="Times New Roman" w:cs="Times New Roman"/>
          <w:sz w:val="24"/>
          <w:szCs w:val="24"/>
        </w:rPr>
        <w:t>T</w:t>
      </w:r>
      <w:r w:rsidR="00A30642" w:rsidRPr="00381E49">
        <w:rPr>
          <w:rFonts w:ascii="Times New Roman" w:hAnsi="Times New Roman" w:cs="Times New Roman"/>
          <w:sz w:val="24"/>
          <w:szCs w:val="24"/>
        </w:rPr>
        <w:t xml:space="preserve">able </w:t>
      </w:r>
      <w:r w:rsidR="0073617C">
        <w:rPr>
          <w:rFonts w:ascii="Times New Roman" w:hAnsi="Times New Roman" w:cs="Times New Roman"/>
          <w:sz w:val="24"/>
          <w:szCs w:val="24"/>
        </w:rPr>
        <w:t>4</w:t>
      </w:r>
      <w:r w:rsidR="00472377" w:rsidRPr="00381E49">
        <w:rPr>
          <w:rFonts w:ascii="Times New Roman" w:hAnsi="Times New Roman" w:cs="Times New Roman"/>
          <w:sz w:val="24"/>
          <w:szCs w:val="24"/>
        </w:rPr>
        <w:t>).</w:t>
      </w:r>
      <w:r w:rsidR="006F2739" w:rsidRPr="00381E49">
        <w:rPr>
          <w:rFonts w:ascii="Times New Roman" w:hAnsi="Times New Roman" w:cs="Times New Roman"/>
          <w:sz w:val="24"/>
          <w:szCs w:val="24"/>
        </w:rPr>
        <w:t xml:space="preserve"> </w:t>
      </w:r>
      <w:r w:rsidRPr="00381E49">
        <w:rPr>
          <w:rFonts w:ascii="Times New Roman" w:hAnsi="Times New Roman" w:cs="Times New Roman"/>
          <w:sz w:val="24"/>
          <w:szCs w:val="24"/>
        </w:rPr>
        <w:t>Th</w:t>
      </w:r>
      <w:r w:rsidR="002321B0" w:rsidRPr="00381E49">
        <w:rPr>
          <w:rFonts w:ascii="Times New Roman" w:hAnsi="Times New Roman" w:cs="Times New Roman"/>
          <w:sz w:val="24"/>
          <w:szCs w:val="24"/>
        </w:rPr>
        <w:t xml:space="preserve">e </w:t>
      </w:r>
      <w:r w:rsidR="002321B0" w:rsidRPr="005334B1">
        <w:rPr>
          <w:rFonts w:ascii="Times New Roman" w:hAnsi="Times New Roman" w:cs="Times New Roman"/>
          <w:sz w:val="24"/>
          <w:szCs w:val="24"/>
        </w:rPr>
        <w:t>exclusion criteria</w:t>
      </w:r>
      <w:r w:rsidRPr="005334B1">
        <w:rPr>
          <w:rFonts w:ascii="Times New Roman" w:hAnsi="Times New Roman" w:cs="Times New Roman"/>
          <w:sz w:val="24"/>
          <w:szCs w:val="24"/>
        </w:rPr>
        <w:t xml:space="preserve"> are listed in </w:t>
      </w:r>
      <w:r w:rsidR="0073617C">
        <w:rPr>
          <w:rFonts w:ascii="Times New Roman" w:hAnsi="Times New Roman" w:cs="Times New Roman"/>
          <w:sz w:val="24"/>
          <w:szCs w:val="24"/>
        </w:rPr>
        <w:t>T</w:t>
      </w:r>
      <w:r w:rsidRPr="003A0801">
        <w:rPr>
          <w:rFonts w:ascii="Times New Roman" w:hAnsi="Times New Roman" w:cs="Times New Roman"/>
          <w:sz w:val="24"/>
          <w:szCs w:val="24"/>
        </w:rPr>
        <w:t xml:space="preserve">able </w:t>
      </w:r>
      <w:r w:rsidR="0073617C">
        <w:rPr>
          <w:rFonts w:ascii="Times New Roman" w:hAnsi="Times New Roman" w:cs="Times New Roman"/>
          <w:sz w:val="24"/>
          <w:szCs w:val="24"/>
        </w:rPr>
        <w:t>2</w:t>
      </w:r>
      <w:r w:rsidR="002321B0" w:rsidRPr="003A0801">
        <w:rPr>
          <w:rFonts w:ascii="Times New Roman" w:hAnsi="Times New Roman" w:cs="Times New Roman"/>
          <w:sz w:val="24"/>
          <w:szCs w:val="24"/>
        </w:rPr>
        <w:t xml:space="preserve">. These individuals should have </w:t>
      </w:r>
      <w:r w:rsidR="00625CD6" w:rsidRPr="003A0801">
        <w:rPr>
          <w:rFonts w:ascii="Times New Roman" w:hAnsi="Times New Roman" w:cs="Times New Roman"/>
          <w:sz w:val="24"/>
          <w:szCs w:val="24"/>
        </w:rPr>
        <w:t>at least three and above (&gt;</w:t>
      </w:r>
      <w:r w:rsidR="00A86B42">
        <w:rPr>
          <w:rFonts w:ascii="Times New Roman" w:hAnsi="Times New Roman" w:cs="Times New Roman"/>
          <w:sz w:val="24"/>
          <w:szCs w:val="24"/>
        </w:rPr>
        <w:t>=</w:t>
      </w:r>
      <w:r w:rsidR="00625CD6" w:rsidRPr="003A0801">
        <w:rPr>
          <w:rFonts w:ascii="Times New Roman" w:hAnsi="Times New Roman" w:cs="Times New Roman"/>
          <w:sz w:val="24"/>
          <w:szCs w:val="24"/>
        </w:rPr>
        <w:t xml:space="preserve">3) </w:t>
      </w:r>
      <w:r w:rsidR="00472377" w:rsidRPr="003A0801">
        <w:rPr>
          <w:rFonts w:ascii="Times New Roman" w:hAnsi="Times New Roman" w:cs="Times New Roman"/>
          <w:sz w:val="24"/>
          <w:szCs w:val="24"/>
        </w:rPr>
        <w:t xml:space="preserve">NRS scores in </w:t>
      </w:r>
      <w:r w:rsidR="00472377">
        <w:rPr>
          <w:rFonts w:ascii="Times New Roman" w:hAnsi="Times New Roman" w:cs="Times New Roman"/>
          <w:sz w:val="24"/>
          <w:szCs w:val="24"/>
        </w:rPr>
        <w:t xml:space="preserve">records </w:t>
      </w:r>
      <w:r w:rsidR="00F609E9">
        <w:rPr>
          <w:rFonts w:ascii="Times New Roman" w:hAnsi="Times New Roman" w:cs="Times New Roman"/>
          <w:sz w:val="24"/>
          <w:szCs w:val="24"/>
        </w:rPr>
        <w:t xml:space="preserve">(same encounter) </w:t>
      </w:r>
      <w:r w:rsidR="00472377">
        <w:rPr>
          <w:rFonts w:ascii="Times New Roman" w:hAnsi="Times New Roman" w:cs="Times New Roman"/>
          <w:sz w:val="24"/>
          <w:szCs w:val="24"/>
        </w:rPr>
        <w:t>in which</w:t>
      </w:r>
      <w:r w:rsidR="002321B0" w:rsidRPr="005334B1">
        <w:rPr>
          <w:rFonts w:ascii="Times New Roman" w:hAnsi="Times New Roman" w:cs="Times New Roman"/>
          <w:sz w:val="24"/>
          <w:szCs w:val="24"/>
        </w:rPr>
        <w:t xml:space="preserve"> will be </w:t>
      </w:r>
      <w:r w:rsidR="00625CD6">
        <w:rPr>
          <w:rFonts w:ascii="Times New Roman" w:hAnsi="Times New Roman" w:cs="Times New Roman"/>
          <w:sz w:val="24"/>
          <w:szCs w:val="24"/>
        </w:rPr>
        <w:t xml:space="preserve">assessed </w:t>
      </w:r>
      <w:r w:rsidR="002321B0" w:rsidRPr="005334B1">
        <w:rPr>
          <w:rFonts w:ascii="Times New Roman" w:hAnsi="Times New Roman" w:cs="Times New Roman"/>
          <w:sz w:val="24"/>
          <w:szCs w:val="24"/>
        </w:rPr>
        <w:t>using standard descriptive statistics including mean, standard deviation (SD) and range.</w:t>
      </w:r>
    </w:p>
    <w:p w14:paraId="02D01856" w14:textId="4BB97936" w:rsidR="0073617C" w:rsidRPr="0073617C" w:rsidRDefault="0073617C" w:rsidP="0073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17C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3617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Case Inclusion</w:t>
      </w:r>
      <w:r w:rsidRPr="007361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Diagnosis </w:t>
      </w:r>
      <w:r w:rsidRPr="0073617C">
        <w:rPr>
          <w:rFonts w:ascii="Times New Roman" w:hAnsi="Times New Roman" w:cs="Times New Roman"/>
          <w:b/>
          <w:sz w:val="24"/>
          <w:szCs w:val="24"/>
        </w:rPr>
        <w:t xml:space="preserve">Criteria 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868"/>
        <w:gridCol w:w="1117"/>
        <w:gridCol w:w="2556"/>
      </w:tblGrid>
      <w:tr w:rsidR="0073617C" w:rsidRPr="003A0801" w14:paraId="265FF548" w14:textId="77777777" w:rsidTr="00523699">
        <w:trPr>
          <w:trHeight w:val="298"/>
        </w:trPr>
        <w:tc>
          <w:tcPr>
            <w:tcW w:w="5868" w:type="dxa"/>
            <w:noWrap/>
          </w:tcPr>
          <w:p w14:paraId="2F1CFC5F" w14:textId="77777777" w:rsidR="0073617C" w:rsidRPr="003A0801" w:rsidRDefault="0073617C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17" w:type="dxa"/>
          </w:tcPr>
          <w:p w14:paraId="060A8DF9" w14:textId="60FB998C" w:rsidR="0073617C" w:rsidRPr="003A0801" w:rsidRDefault="007A6422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2556" w:type="dxa"/>
          </w:tcPr>
          <w:p w14:paraId="5DF54B8B" w14:textId="77777777" w:rsidR="0073617C" w:rsidRPr="003A0801" w:rsidRDefault="0073617C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73617C" w:rsidRPr="0073617C" w14:paraId="03FF9DF4" w14:textId="77777777" w:rsidTr="00523699">
        <w:trPr>
          <w:trHeight w:val="268"/>
        </w:trPr>
        <w:tc>
          <w:tcPr>
            <w:tcW w:w="5868" w:type="dxa"/>
          </w:tcPr>
          <w:p w14:paraId="4A518035" w14:textId="30F543B9" w:rsidR="0073617C" w:rsidRPr="0073617C" w:rsidRDefault="0073617C" w:rsidP="00523699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Scoliosis</w:t>
            </w:r>
          </w:p>
        </w:tc>
        <w:tc>
          <w:tcPr>
            <w:tcW w:w="1117" w:type="dxa"/>
          </w:tcPr>
          <w:p w14:paraId="0AF343C7" w14:textId="6567A62D" w:rsidR="0073617C" w:rsidRP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737.3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 754.20</w:t>
            </w:r>
          </w:p>
        </w:tc>
        <w:tc>
          <w:tcPr>
            <w:tcW w:w="2556" w:type="dxa"/>
          </w:tcPr>
          <w:p w14:paraId="31AB9EB4" w14:textId="77777777" w:rsidR="0073617C" w:rsidRDefault="0073617C" w:rsidP="0052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M41.*</w:t>
            </w:r>
          </w:p>
          <w:p w14:paraId="3B367AA5" w14:textId="488EEEEA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Q67.5*</w:t>
            </w:r>
          </w:p>
          <w:p w14:paraId="26630BF9" w14:textId="77777777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Q76.3*</w:t>
            </w:r>
          </w:p>
          <w:p w14:paraId="1F89C963" w14:textId="40CF2267" w:rsidR="0073617C" w:rsidRP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Q76.42*</w:t>
            </w:r>
          </w:p>
        </w:tc>
      </w:tr>
      <w:tr w:rsidR="0073617C" w:rsidRPr="0073617C" w14:paraId="53DC8802" w14:textId="77777777" w:rsidTr="00523699">
        <w:trPr>
          <w:trHeight w:val="268"/>
        </w:trPr>
        <w:tc>
          <w:tcPr>
            <w:tcW w:w="5868" w:type="dxa"/>
          </w:tcPr>
          <w:p w14:paraId="33EC8BD1" w14:textId="78627F49" w:rsidR="0073617C" w:rsidRDefault="0073617C" w:rsidP="0073617C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ectus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xcavatum</w:t>
            </w:r>
          </w:p>
        </w:tc>
        <w:tc>
          <w:tcPr>
            <w:tcW w:w="1117" w:type="dxa"/>
          </w:tcPr>
          <w:p w14:paraId="14BC9D95" w14:textId="59C5DCBF" w:rsidR="0073617C" w:rsidRPr="00381E49" w:rsidRDefault="0073617C" w:rsidP="0052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754.81</w:t>
            </w:r>
          </w:p>
        </w:tc>
        <w:tc>
          <w:tcPr>
            <w:tcW w:w="2556" w:type="dxa"/>
          </w:tcPr>
          <w:p w14:paraId="22F609A3" w14:textId="6518B10A" w:rsidR="0073617C" w:rsidRDefault="0073617C" w:rsidP="0052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Q67.6</w:t>
            </w:r>
          </w:p>
        </w:tc>
      </w:tr>
    </w:tbl>
    <w:p w14:paraId="0ADAB14A" w14:textId="77777777" w:rsidR="0073617C" w:rsidRDefault="0073617C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633BD" w14:textId="7A4888EA" w:rsidR="004778CE" w:rsidRPr="005334B1" w:rsidRDefault="003A0801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3617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617C">
        <w:rPr>
          <w:rFonts w:ascii="Times New Roman" w:hAnsi="Times New Roman" w:cs="Times New Roman"/>
          <w:b/>
          <w:sz w:val="24"/>
          <w:szCs w:val="24"/>
        </w:rPr>
        <w:t xml:space="preserve">Case </w:t>
      </w:r>
      <w:r w:rsidR="004778CE" w:rsidRPr="005334B1">
        <w:rPr>
          <w:rFonts w:ascii="Times New Roman" w:hAnsi="Times New Roman" w:cs="Times New Roman"/>
          <w:b/>
          <w:sz w:val="24"/>
          <w:szCs w:val="24"/>
        </w:rPr>
        <w:t>Exclusion</w:t>
      </w:r>
      <w:r>
        <w:rPr>
          <w:rFonts w:ascii="Times New Roman" w:hAnsi="Times New Roman" w:cs="Times New Roman"/>
          <w:b/>
          <w:sz w:val="24"/>
          <w:szCs w:val="24"/>
        </w:rPr>
        <w:t xml:space="preserve"> Criteria</w:t>
      </w:r>
      <w:r w:rsidR="004778CE" w:rsidRPr="005334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225"/>
        <w:gridCol w:w="1177"/>
      </w:tblGrid>
      <w:tr w:rsidR="0073617C" w:rsidRPr="003A0801" w14:paraId="400BEF94" w14:textId="03D579D8" w:rsidTr="007A6422">
        <w:trPr>
          <w:trHeight w:val="300"/>
        </w:trPr>
        <w:tc>
          <w:tcPr>
            <w:tcW w:w="6948" w:type="dxa"/>
            <w:noWrap/>
          </w:tcPr>
          <w:p w14:paraId="79BB7DFB" w14:textId="77777777" w:rsidR="0073617C" w:rsidRPr="003A0801" w:rsidRDefault="0073617C" w:rsidP="00736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14:paraId="28DCF767" w14:textId="0C6EDB67" w:rsidR="0073617C" w:rsidRPr="003A0801" w:rsidRDefault="007A6422" w:rsidP="0073617C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1278" w:type="dxa"/>
          </w:tcPr>
          <w:p w14:paraId="2FB01076" w14:textId="1E9FE6D7" w:rsidR="0073617C" w:rsidRPr="003A0801" w:rsidRDefault="0073617C" w:rsidP="007361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73617C" w:rsidRPr="005334B1" w14:paraId="194810B8" w14:textId="1074532A" w:rsidTr="007A6422">
        <w:tc>
          <w:tcPr>
            <w:tcW w:w="6948" w:type="dxa"/>
          </w:tcPr>
          <w:p w14:paraId="0B2336A7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&lt;6 years old</w:t>
            </w:r>
          </w:p>
        </w:tc>
        <w:tc>
          <w:tcPr>
            <w:tcW w:w="1350" w:type="dxa"/>
          </w:tcPr>
          <w:p w14:paraId="525C7C61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9A732FF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7C" w:rsidRPr="005334B1" w14:paraId="07C3C29B" w14:textId="7E5C3813" w:rsidTr="007A6422">
        <w:tc>
          <w:tcPr>
            <w:tcW w:w="6948" w:type="dxa"/>
          </w:tcPr>
          <w:p w14:paraId="7CB62334" w14:textId="0C3F3E8F" w:rsidR="0073617C" w:rsidRPr="005334B1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Pectus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carinatum</w:t>
            </w:r>
            <w:proofErr w:type="spellEnd"/>
          </w:p>
        </w:tc>
        <w:tc>
          <w:tcPr>
            <w:tcW w:w="1350" w:type="dxa"/>
          </w:tcPr>
          <w:p w14:paraId="7D4DE7DF" w14:textId="22F8790F" w:rsidR="0073617C" w:rsidRPr="005334B1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754.82</w:t>
            </w:r>
          </w:p>
        </w:tc>
        <w:tc>
          <w:tcPr>
            <w:tcW w:w="1278" w:type="dxa"/>
          </w:tcPr>
          <w:p w14:paraId="32E03022" w14:textId="59826C64" w:rsidR="0073617C" w:rsidRPr="005334B1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Q76.7</w:t>
            </w:r>
          </w:p>
        </w:tc>
      </w:tr>
      <w:tr w:rsidR="0073617C" w:rsidRPr="003A0801" w14:paraId="21A2D546" w14:textId="5DA34C4F" w:rsidTr="007A6422">
        <w:tc>
          <w:tcPr>
            <w:tcW w:w="6948" w:type="dxa"/>
          </w:tcPr>
          <w:p w14:paraId="7C0D5DE4" w14:textId="1C1336E6" w:rsidR="0073617C" w:rsidRPr="003A0801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Intellectual delay or disability (spastic quadriplegia, cer</w:t>
            </w:r>
            <w:r w:rsidR="007A6422">
              <w:rPr>
                <w:rFonts w:ascii="Times New Roman" w:hAnsi="Times New Roman" w:cs="Times New Roman"/>
                <w:sz w:val="24"/>
                <w:szCs w:val="24"/>
              </w:rPr>
              <w:t>ebral palsy, mental retardation</w:t>
            </w:r>
          </w:p>
        </w:tc>
        <w:tc>
          <w:tcPr>
            <w:tcW w:w="1350" w:type="dxa"/>
          </w:tcPr>
          <w:p w14:paraId="1E0A0609" w14:textId="5A157E0C" w:rsidR="0073617C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6DC51188" w14:textId="35EDFDD7" w:rsidR="0073617C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1E790DBB" w14:textId="77C0FE58" w:rsidR="0073617C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09F47B5C" w14:textId="5A290EB7" w:rsidR="0073617C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24ECF7C5" w14:textId="7E856966" w:rsidR="0073617C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1BAF0325" w14:textId="131638E9" w:rsidR="0073617C" w:rsidRPr="003A0801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5691FBF7" w14:textId="77777777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F71-F79</w:t>
            </w:r>
          </w:p>
          <w:p w14:paraId="397C0AD9" w14:textId="77777777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G80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66B8F1AF" w14:textId="77777777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G81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5CB3693C" w14:textId="601CB205" w:rsidR="0073617C" w:rsidRPr="003A0801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G82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73617C" w:rsidRPr="005334B1" w14:paraId="5378C6EB" w14:textId="69D90A45" w:rsidTr="007A6422">
        <w:tc>
          <w:tcPr>
            <w:tcW w:w="6948" w:type="dxa"/>
          </w:tcPr>
          <w:p w14:paraId="7EDCAF80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Obesity or BMI&gt;30</w:t>
            </w:r>
          </w:p>
        </w:tc>
        <w:tc>
          <w:tcPr>
            <w:tcW w:w="1350" w:type="dxa"/>
          </w:tcPr>
          <w:p w14:paraId="55150500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66BF359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7C" w:rsidRPr="005334B1" w14:paraId="05C15EED" w14:textId="366387F5" w:rsidTr="007A6422">
        <w:tc>
          <w:tcPr>
            <w:tcW w:w="6948" w:type="dxa"/>
          </w:tcPr>
          <w:p w14:paraId="5B73F52B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More than one surgery for scoliosis or pectus excavatum</w:t>
            </w:r>
          </w:p>
        </w:tc>
        <w:tc>
          <w:tcPr>
            <w:tcW w:w="1350" w:type="dxa"/>
          </w:tcPr>
          <w:p w14:paraId="6317B919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236387B0" w14:textId="77777777" w:rsidR="0073617C" w:rsidRPr="005334B1" w:rsidRDefault="0073617C" w:rsidP="00920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17C" w:rsidRPr="005334B1" w14:paraId="7E57DC88" w14:textId="3C5941EE" w:rsidTr="007A6422">
        <w:tc>
          <w:tcPr>
            <w:tcW w:w="6948" w:type="dxa"/>
          </w:tcPr>
          <w:p w14:paraId="66636C7B" w14:textId="2712F5CC" w:rsidR="0073617C" w:rsidRPr="005334B1" w:rsidRDefault="0073617C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Other severe long term illness including those on dialysis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malnutrition or starvation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2D0D041E" w14:textId="77777777" w:rsidR="007A6422" w:rsidRDefault="0073617C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V56.*</w:t>
            </w:r>
          </w:p>
          <w:p w14:paraId="3F4A44EA" w14:textId="6763BF2C" w:rsidR="0073617C" w:rsidRPr="005334B1" w:rsidRDefault="0073617C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263.*</w:t>
            </w:r>
          </w:p>
        </w:tc>
        <w:tc>
          <w:tcPr>
            <w:tcW w:w="1278" w:type="dxa"/>
          </w:tcPr>
          <w:p w14:paraId="78A3355C" w14:textId="77777777" w:rsidR="007A6422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Z49.*</w:t>
            </w:r>
          </w:p>
          <w:p w14:paraId="47431CE1" w14:textId="49175B4D" w:rsidR="0073617C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E44.*</w:t>
            </w:r>
          </w:p>
        </w:tc>
      </w:tr>
      <w:tr w:rsidR="0073617C" w:rsidRPr="00381E49" w14:paraId="547C6C59" w14:textId="74B7C046" w:rsidTr="007A6422">
        <w:tc>
          <w:tcPr>
            <w:tcW w:w="6948" w:type="dxa"/>
          </w:tcPr>
          <w:p w14:paraId="0BB43FD3" w14:textId="66868739" w:rsidR="0073617C" w:rsidRPr="00381E49" w:rsidRDefault="0073617C" w:rsidP="00F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retreated narcotic medications-up to 48 hours before surgery</w:t>
            </w:r>
          </w:p>
        </w:tc>
        <w:tc>
          <w:tcPr>
            <w:tcW w:w="1350" w:type="dxa"/>
          </w:tcPr>
          <w:p w14:paraId="5A5616AF" w14:textId="77777777" w:rsidR="0073617C" w:rsidRPr="00381E49" w:rsidRDefault="0073617C" w:rsidP="00F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85823C8" w14:textId="77777777" w:rsidR="0073617C" w:rsidRPr="00381E49" w:rsidRDefault="0073617C" w:rsidP="00FD3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DEB059" w14:textId="77777777" w:rsidR="00DC11CF" w:rsidRDefault="00DC11CF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1FE8E0" w14:textId="7F958736" w:rsidR="004778CE" w:rsidRPr="00381E49" w:rsidRDefault="00472377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4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3617C">
        <w:rPr>
          <w:rFonts w:ascii="Times New Roman" w:hAnsi="Times New Roman" w:cs="Times New Roman"/>
          <w:b/>
          <w:sz w:val="24"/>
          <w:szCs w:val="24"/>
        </w:rPr>
        <w:t>3</w:t>
      </w:r>
      <w:r w:rsidR="00381E49" w:rsidRPr="00381E49">
        <w:rPr>
          <w:rFonts w:ascii="Times New Roman" w:hAnsi="Times New Roman" w:cs="Times New Roman"/>
          <w:b/>
          <w:sz w:val="24"/>
          <w:szCs w:val="24"/>
        </w:rPr>
        <w:t>a</w:t>
      </w:r>
      <w:r w:rsidR="003A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81E49">
        <w:rPr>
          <w:rFonts w:ascii="Times New Roman" w:hAnsi="Times New Roman" w:cs="Times New Roman"/>
          <w:b/>
          <w:sz w:val="24"/>
          <w:szCs w:val="24"/>
        </w:rPr>
        <w:t>CPT codes for spinal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82"/>
      </w:tblGrid>
      <w:tr w:rsidR="003A0801" w:rsidRPr="003A0801" w14:paraId="5273F272" w14:textId="77777777" w:rsidTr="001B292E">
        <w:trPr>
          <w:trHeight w:val="300"/>
        </w:trPr>
        <w:tc>
          <w:tcPr>
            <w:tcW w:w="7668" w:type="dxa"/>
            <w:noWrap/>
          </w:tcPr>
          <w:p w14:paraId="60A23202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08" w:type="dxa"/>
          </w:tcPr>
          <w:p w14:paraId="496568D8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A0801" w:rsidRPr="00381E49" w14:paraId="70A51F1D" w14:textId="3944287A" w:rsidTr="003A0801">
        <w:trPr>
          <w:trHeight w:val="300"/>
        </w:trPr>
        <w:tc>
          <w:tcPr>
            <w:tcW w:w="7668" w:type="dxa"/>
            <w:noWrap/>
            <w:hideMark/>
          </w:tcPr>
          <w:p w14:paraId="4735A91A" w14:textId="2102188D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posterior, for spinal deformity, with or without cast; up to 6 vertebral segments</w:t>
            </w:r>
          </w:p>
        </w:tc>
        <w:tc>
          <w:tcPr>
            <w:tcW w:w="1908" w:type="dxa"/>
          </w:tcPr>
          <w:p w14:paraId="06D1ABE3" w14:textId="6874AFD6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22800</w:t>
            </w:r>
          </w:p>
        </w:tc>
      </w:tr>
      <w:tr w:rsidR="003A0801" w:rsidRPr="00381E49" w14:paraId="79C464CE" w14:textId="34BBD598" w:rsidTr="003A0801">
        <w:trPr>
          <w:trHeight w:val="300"/>
        </w:trPr>
        <w:tc>
          <w:tcPr>
            <w:tcW w:w="7668" w:type="dxa"/>
            <w:noWrap/>
            <w:hideMark/>
          </w:tcPr>
          <w:p w14:paraId="09A77F1E" w14:textId="54B7C231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posterior, for spinal deformity, with or without cast; 7 to 12 vertebral segments</w:t>
            </w:r>
          </w:p>
        </w:tc>
        <w:tc>
          <w:tcPr>
            <w:tcW w:w="1908" w:type="dxa"/>
          </w:tcPr>
          <w:p w14:paraId="24FDEF8D" w14:textId="28A1C1E5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22802</w:t>
            </w:r>
          </w:p>
        </w:tc>
      </w:tr>
      <w:tr w:rsidR="003A0801" w:rsidRPr="00381E49" w14:paraId="334CAABA" w14:textId="3CDBCB11" w:rsidTr="003A0801">
        <w:trPr>
          <w:trHeight w:val="300"/>
        </w:trPr>
        <w:tc>
          <w:tcPr>
            <w:tcW w:w="7668" w:type="dxa"/>
            <w:noWrap/>
            <w:hideMark/>
          </w:tcPr>
          <w:p w14:paraId="7E5C3AE7" w14:textId="6B22C206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posterior, for spinal deformity, with or without cast; 13 or more vertebral segments</w:t>
            </w:r>
          </w:p>
        </w:tc>
        <w:tc>
          <w:tcPr>
            <w:tcW w:w="1908" w:type="dxa"/>
          </w:tcPr>
          <w:p w14:paraId="570A12A8" w14:textId="2F7A482E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22804</w:t>
            </w:r>
          </w:p>
        </w:tc>
      </w:tr>
      <w:tr w:rsidR="003A0801" w:rsidRPr="00381E49" w14:paraId="3967CFF5" w14:textId="387A9BD0" w:rsidTr="003A0801">
        <w:trPr>
          <w:trHeight w:val="300"/>
        </w:trPr>
        <w:tc>
          <w:tcPr>
            <w:tcW w:w="7668" w:type="dxa"/>
            <w:noWrap/>
            <w:hideMark/>
          </w:tcPr>
          <w:p w14:paraId="1F3E7053" w14:textId="3E5A7C06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anterior, for spinal deformity, with or without cast; 2 to 3 vertebral segments</w:t>
            </w:r>
          </w:p>
        </w:tc>
        <w:tc>
          <w:tcPr>
            <w:tcW w:w="1908" w:type="dxa"/>
          </w:tcPr>
          <w:p w14:paraId="52B839CD" w14:textId="3054BC06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22808</w:t>
            </w:r>
          </w:p>
        </w:tc>
      </w:tr>
      <w:tr w:rsidR="003A0801" w:rsidRPr="00381E49" w14:paraId="7E3C4EA3" w14:textId="008E5301" w:rsidTr="003A0801">
        <w:trPr>
          <w:trHeight w:val="300"/>
        </w:trPr>
        <w:tc>
          <w:tcPr>
            <w:tcW w:w="7668" w:type="dxa"/>
            <w:noWrap/>
            <w:hideMark/>
          </w:tcPr>
          <w:p w14:paraId="5EA1BF7F" w14:textId="6D7D496C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anterior, for spinal deformity, with or without cast; 4 to 7 vertebral segments</w:t>
            </w:r>
          </w:p>
        </w:tc>
        <w:tc>
          <w:tcPr>
            <w:tcW w:w="1908" w:type="dxa"/>
          </w:tcPr>
          <w:p w14:paraId="6F13058F" w14:textId="7A76A24D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22810</w:t>
            </w:r>
          </w:p>
        </w:tc>
      </w:tr>
      <w:tr w:rsidR="003A0801" w:rsidRPr="00381E49" w14:paraId="5C14A322" w14:textId="47C921A1" w:rsidTr="003A0801">
        <w:trPr>
          <w:trHeight w:val="300"/>
        </w:trPr>
        <w:tc>
          <w:tcPr>
            <w:tcW w:w="7668" w:type="dxa"/>
            <w:noWrap/>
            <w:hideMark/>
          </w:tcPr>
          <w:p w14:paraId="6AA1CBCF" w14:textId="3FEBBA7B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Arthrodesis, anterior, for spinal deformity, with or without cast; 8 or more vertebral segments</w:t>
            </w:r>
          </w:p>
        </w:tc>
        <w:tc>
          <w:tcPr>
            <w:tcW w:w="1908" w:type="dxa"/>
          </w:tcPr>
          <w:p w14:paraId="0A1C0B69" w14:textId="515DD0EE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22812</w:t>
            </w:r>
          </w:p>
        </w:tc>
      </w:tr>
      <w:tr w:rsidR="003A0801" w:rsidRPr="00381E49" w14:paraId="40DC254A" w14:textId="70EE8087" w:rsidTr="003A0801">
        <w:trPr>
          <w:trHeight w:val="300"/>
        </w:trPr>
        <w:tc>
          <w:tcPr>
            <w:tcW w:w="7668" w:type="dxa"/>
            <w:noWrap/>
            <w:hideMark/>
          </w:tcPr>
          <w:p w14:paraId="1EC32E83" w14:textId="363B0667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Kyphectomy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, circumferential exposure of spine and resection of vertebral segment(s) (including body and posterior elements); single or 2 segments</w:t>
            </w:r>
          </w:p>
        </w:tc>
        <w:tc>
          <w:tcPr>
            <w:tcW w:w="1908" w:type="dxa"/>
          </w:tcPr>
          <w:p w14:paraId="08C59C87" w14:textId="11718054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22818</w:t>
            </w:r>
          </w:p>
        </w:tc>
      </w:tr>
      <w:tr w:rsidR="003A0801" w:rsidRPr="00381E49" w14:paraId="11B88FF5" w14:textId="2012A6A9" w:rsidTr="003A0801">
        <w:trPr>
          <w:trHeight w:val="300"/>
        </w:trPr>
        <w:tc>
          <w:tcPr>
            <w:tcW w:w="7668" w:type="dxa"/>
            <w:noWrap/>
            <w:hideMark/>
          </w:tcPr>
          <w:p w14:paraId="588F6F95" w14:textId="4508086D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Kyphectomy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, circumferential exposure of spine and resection of vertebral segment(s) (including body and posterior elements); 3 or more segments</w:t>
            </w:r>
          </w:p>
        </w:tc>
        <w:tc>
          <w:tcPr>
            <w:tcW w:w="1908" w:type="dxa"/>
          </w:tcPr>
          <w:p w14:paraId="06905D0B" w14:textId="6038053A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22819</w:t>
            </w:r>
          </w:p>
        </w:tc>
      </w:tr>
      <w:tr w:rsidR="003A0801" w:rsidRPr="00381E49" w14:paraId="2EF3A1BA" w14:textId="6B4E1296" w:rsidTr="003A0801">
        <w:trPr>
          <w:trHeight w:val="300"/>
        </w:trPr>
        <w:tc>
          <w:tcPr>
            <w:tcW w:w="7668" w:type="dxa"/>
            <w:noWrap/>
            <w:hideMark/>
          </w:tcPr>
          <w:p w14:paraId="707761E6" w14:textId="79750F83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Posterior segmental instrumentation (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, pedicle fixation, dual rods with multiple hooks and 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sublaminar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 wires); 3 to 6 vertebral segments (List separately in addition to code for primary procedure)</w:t>
            </w:r>
          </w:p>
        </w:tc>
        <w:tc>
          <w:tcPr>
            <w:tcW w:w="1908" w:type="dxa"/>
          </w:tcPr>
          <w:p w14:paraId="2D2BE90C" w14:textId="1AE11279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22842</w:t>
            </w:r>
          </w:p>
        </w:tc>
      </w:tr>
      <w:tr w:rsidR="003A0801" w:rsidRPr="00381E49" w14:paraId="5C8482D6" w14:textId="08984236" w:rsidTr="003A0801">
        <w:trPr>
          <w:trHeight w:val="300"/>
        </w:trPr>
        <w:tc>
          <w:tcPr>
            <w:tcW w:w="7668" w:type="dxa"/>
            <w:noWrap/>
            <w:hideMark/>
          </w:tcPr>
          <w:p w14:paraId="53902912" w14:textId="75E48547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Posterior segmental instrumentation (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, pedicle fixation, dual rods with multiple hooks and 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sublaminar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 wires); 7 to 12 vertebral segments (List separately in addition to code for primary procedure)</w:t>
            </w:r>
          </w:p>
        </w:tc>
        <w:tc>
          <w:tcPr>
            <w:tcW w:w="1908" w:type="dxa"/>
          </w:tcPr>
          <w:p w14:paraId="5430C4B8" w14:textId="5AD9E0FD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22843</w:t>
            </w:r>
          </w:p>
        </w:tc>
      </w:tr>
      <w:tr w:rsidR="003A0801" w:rsidRPr="00381E49" w14:paraId="1BFB8F90" w14:textId="6DF79C09" w:rsidTr="003A0801">
        <w:trPr>
          <w:trHeight w:val="300"/>
        </w:trPr>
        <w:tc>
          <w:tcPr>
            <w:tcW w:w="7668" w:type="dxa"/>
            <w:noWrap/>
            <w:hideMark/>
          </w:tcPr>
          <w:p w14:paraId="629C29C7" w14:textId="556B9697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Posterior segmental instrumentation (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, pedicle fixation, dual rods with multiple hooks and </w:t>
            </w:r>
            <w:proofErr w:type="spellStart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sublaminar</w:t>
            </w:r>
            <w:proofErr w:type="spellEnd"/>
            <w:r w:rsidRPr="00381E49">
              <w:rPr>
                <w:rFonts w:ascii="Times New Roman" w:hAnsi="Times New Roman" w:cs="Times New Roman"/>
                <w:sz w:val="24"/>
                <w:szCs w:val="24"/>
              </w:rPr>
              <w:t xml:space="preserve"> wires); 13 or more vertebral segments (List separately in addition to code for primary procedure)</w:t>
            </w:r>
          </w:p>
        </w:tc>
        <w:tc>
          <w:tcPr>
            <w:tcW w:w="1908" w:type="dxa"/>
          </w:tcPr>
          <w:p w14:paraId="4F29F343" w14:textId="1B7D0C1A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22844</w:t>
            </w:r>
          </w:p>
        </w:tc>
      </w:tr>
      <w:tr w:rsidR="003A0801" w:rsidRPr="00381E49" w14:paraId="6F16EADD" w14:textId="1766440F" w:rsidTr="003A0801">
        <w:trPr>
          <w:trHeight w:val="300"/>
        </w:trPr>
        <w:tc>
          <w:tcPr>
            <w:tcW w:w="7668" w:type="dxa"/>
            <w:noWrap/>
            <w:hideMark/>
          </w:tcPr>
          <w:p w14:paraId="1CBF39BE" w14:textId="2AD44B98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Anterior instrumentation; 2 to 3 vertebral segments (List separately in addition to code for primary procedure)</w:t>
            </w:r>
          </w:p>
        </w:tc>
        <w:tc>
          <w:tcPr>
            <w:tcW w:w="1908" w:type="dxa"/>
          </w:tcPr>
          <w:p w14:paraId="494DAA72" w14:textId="2D64DA97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22845</w:t>
            </w:r>
          </w:p>
        </w:tc>
      </w:tr>
      <w:tr w:rsidR="003A0801" w:rsidRPr="00381E49" w14:paraId="0A28CEC9" w14:textId="4390BDB1" w:rsidTr="003A0801">
        <w:trPr>
          <w:trHeight w:val="300"/>
        </w:trPr>
        <w:tc>
          <w:tcPr>
            <w:tcW w:w="7668" w:type="dxa"/>
            <w:noWrap/>
            <w:hideMark/>
          </w:tcPr>
          <w:p w14:paraId="5D3D0D01" w14:textId="77CB7517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Anterior instrumentation; 4 to 7 vertebral segments (List separately in addition to code for primary procedure)</w:t>
            </w:r>
          </w:p>
        </w:tc>
        <w:tc>
          <w:tcPr>
            <w:tcW w:w="1908" w:type="dxa"/>
          </w:tcPr>
          <w:p w14:paraId="22CA06D2" w14:textId="5357DA15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</w:p>
        </w:tc>
      </w:tr>
      <w:tr w:rsidR="003A0801" w:rsidRPr="00381E49" w14:paraId="218C7B37" w14:textId="3B745FC2" w:rsidTr="003A0801">
        <w:trPr>
          <w:trHeight w:val="300"/>
        </w:trPr>
        <w:tc>
          <w:tcPr>
            <w:tcW w:w="7668" w:type="dxa"/>
            <w:noWrap/>
            <w:hideMark/>
          </w:tcPr>
          <w:p w14:paraId="5A91AC51" w14:textId="2CF59A7F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Anterior instrumentation; 8 or more vertebral segments (List separately in addition to code for primary procedure)</w:t>
            </w:r>
          </w:p>
        </w:tc>
        <w:tc>
          <w:tcPr>
            <w:tcW w:w="1908" w:type="dxa"/>
          </w:tcPr>
          <w:p w14:paraId="7A8A7B87" w14:textId="6534B5ED" w:rsidR="003A0801" w:rsidRPr="00381E49" w:rsidRDefault="003A0801" w:rsidP="004723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E49">
              <w:rPr>
                <w:rFonts w:ascii="Times New Roman" w:hAnsi="Times New Roman" w:cs="Times New Roman"/>
                <w:sz w:val="24"/>
                <w:szCs w:val="24"/>
              </w:rPr>
              <w:t>22847</w:t>
            </w:r>
          </w:p>
        </w:tc>
      </w:tr>
    </w:tbl>
    <w:p w14:paraId="255FB404" w14:textId="77777777" w:rsidR="00472377" w:rsidRDefault="00472377" w:rsidP="00920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9B86B" w14:textId="243A4CB0" w:rsidR="00381E49" w:rsidRPr="0017040B" w:rsidRDefault="00381E49" w:rsidP="00EE70A9">
      <w:pPr>
        <w:keepNext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73617C">
        <w:rPr>
          <w:rFonts w:ascii="Times New Roman" w:hAnsi="Times New Roman" w:cs="Times New Roman"/>
          <w:b/>
          <w:sz w:val="24"/>
          <w:szCs w:val="24"/>
        </w:rPr>
        <w:t>3</w:t>
      </w:r>
      <w:r w:rsidRPr="0017040B">
        <w:rPr>
          <w:rFonts w:ascii="Times New Roman" w:hAnsi="Times New Roman" w:cs="Times New Roman"/>
          <w:b/>
          <w:sz w:val="24"/>
          <w:szCs w:val="24"/>
        </w:rPr>
        <w:t>b</w:t>
      </w:r>
      <w:r w:rsidR="003A080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6422">
        <w:rPr>
          <w:rFonts w:ascii="Times New Roman" w:hAnsi="Times New Roman" w:cs="Times New Roman"/>
          <w:b/>
          <w:sz w:val="24"/>
          <w:szCs w:val="24"/>
        </w:rPr>
        <w:t>ICD-9</w:t>
      </w:r>
      <w:r w:rsidRPr="0017040B">
        <w:rPr>
          <w:rFonts w:ascii="Times New Roman" w:hAnsi="Times New Roman" w:cs="Times New Roman"/>
          <w:b/>
          <w:sz w:val="24"/>
          <w:szCs w:val="24"/>
        </w:rPr>
        <w:t>-PROC</w:t>
      </w:r>
      <w:r w:rsidRPr="0017040B">
        <w:rPr>
          <w:rFonts w:ascii="Times New Roman" w:hAnsi="Times New Roman" w:cs="Times New Roman"/>
          <w:sz w:val="24"/>
          <w:szCs w:val="24"/>
        </w:rPr>
        <w:t xml:space="preserve"> </w:t>
      </w:r>
      <w:r w:rsidRPr="0017040B">
        <w:rPr>
          <w:rFonts w:ascii="Times New Roman" w:hAnsi="Times New Roman" w:cs="Times New Roman"/>
          <w:b/>
          <w:sz w:val="24"/>
          <w:szCs w:val="24"/>
        </w:rPr>
        <w:t>codes for spinal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82"/>
      </w:tblGrid>
      <w:tr w:rsidR="003A0801" w:rsidRPr="003A0801" w14:paraId="24A0F7D5" w14:textId="77777777" w:rsidTr="003A0801">
        <w:trPr>
          <w:trHeight w:val="300"/>
        </w:trPr>
        <w:tc>
          <w:tcPr>
            <w:tcW w:w="7668" w:type="dxa"/>
            <w:noWrap/>
          </w:tcPr>
          <w:p w14:paraId="7CB7786A" w14:textId="55496CE6" w:rsidR="003A0801" w:rsidRPr="003A0801" w:rsidRDefault="003A0801" w:rsidP="00993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08" w:type="dxa"/>
          </w:tcPr>
          <w:p w14:paraId="2593729F" w14:textId="2E47C384" w:rsidR="003A0801" w:rsidRPr="003A0801" w:rsidRDefault="003A0801" w:rsidP="00993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A0801" w:rsidRPr="0017040B" w14:paraId="1F7CF37A" w14:textId="4A7BA670" w:rsidTr="003A0801">
        <w:trPr>
          <w:trHeight w:val="300"/>
        </w:trPr>
        <w:tc>
          <w:tcPr>
            <w:tcW w:w="7668" w:type="dxa"/>
            <w:noWrap/>
            <w:hideMark/>
          </w:tcPr>
          <w:p w14:paraId="626D8B11" w14:textId="7B54AC16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Spinal fusion</w:t>
            </w:r>
          </w:p>
        </w:tc>
        <w:tc>
          <w:tcPr>
            <w:tcW w:w="1908" w:type="dxa"/>
          </w:tcPr>
          <w:p w14:paraId="04ACF746" w14:textId="63C2E1EB" w:rsidR="003A0801" w:rsidRPr="0017040B" w:rsidRDefault="003A0801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801" w:rsidRPr="0017040B" w14:paraId="3EEEC012" w14:textId="7A96F112" w:rsidTr="003A0801">
        <w:trPr>
          <w:trHeight w:val="300"/>
        </w:trPr>
        <w:tc>
          <w:tcPr>
            <w:tcW w:w="7668" w:type="dxa"/>
            <w:noWrap/>
          </w:tcPr>
          <w:p w14:paraId="1982832B" w14:textId="284348A0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Refusion</w:t>
            </w:r>
            <w:proofErr w:type="spellEnd"/>
            <w:r w:rsidRPr="0017040B">
              <w:rPr>
                <w:rFonts w:ascii="Times New Roman" w:hAnsi="Times New Roman" w:cs="Times New Roman"/>
                <w:sz w:val="24"/>
                <w:szCs w:val="24"/>
              </w:rPr>
              <w:t xml:space="preserve"> of spine </w:t>
            </w:r>
          </w:p>
        </w:tc>
        <w:tc>
          <w:tcPr>
            <w:tcW w:w="1908" w:type="dxa"/>
          </w:tcPr>
          <w:p w14:paraId="0BAB4C08" w14:textId="335006D9" w:rsidR="003A0801" w:rsidRPr="0017040B" w:rsidRDefault="003A0801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81.3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0801" w:rsidRPr="0017040B" w14:paraId="47501F62" w14:textId="45909890" w:rsidTr="003A0801">
        <w:trPr>
          <w:trHeight w:val="300"/>
        </w:trPr>
        <w:tc>
          <w:tcPr>
            <w:tcW w:w="7668" w:type="dxa"/>
            <w:noWrap/>
            <w:hideMark/>
          </w:tcPr>
          <w:p w14:paraId="6A407EDF" w14:textId="69422FDE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Other procedures on spine</w:t>
            </w:r>
          </w:p>
        </w:tc>
        <w:tc>
          <w:tcPr>
            <w:tcW w:w="1908" w:type="dxa"/>
          </w:tcPr>
          <w:p w14:paraId="573994FE" w14:textId="0D09A8FB" w:rsidR="003A0801" w:rsidRPr="0017040B" w:rsidRDefault="003A0801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67D0BB6E" w14:textId="77777777" w:rsidR="00381E49" w:rsidRPr="0017040B" w:rsidRDefault="00381E49" w:rsidP="00920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35A14" w14:textId="2264A0F8" w:rsidR="00A30642" w:rsidRPr="003A0801" w:rsidRDefault="00A30642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80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3617C">
        <w:rPr>
          <w:rFonts w:ascii="Times New Roman" w:hAnsi="Times New Roman" w:cs="Times New Roman"/>
          <w:b/>
          <w:sz w:val="24"/>
          <w:szCs w:val="24"/>
        </w:rPr>
        <w:t>4</w:t>
      </w:r>
      <w:r w:rsidR="00381E49" w:rsidRPr="003A0801">
        <w:rPr>
          <w:rFonts w:ascii="Times New Roman" w:hAnsi="Times New Roman" w:cs="Times New Roman"/>
          <w:b/>
          <w:sz w:val="24"/>
          <w:szCs w:val="24"/>
        </w:rPr>
        <w:t>a</w:t>
      </w:r>
      <w:r w:rsidR="003A0801">
        <w:rPr>
          <w:rFonts w:ascii="Times New Roman" w:hAnsi="Times New Roman" w:cs="Times New Roman"/>
          <w:b/>
          <w:sz w:val="24"/>
          <w:szCs w:val="24"/>
        </w:rPr>
        <w:t>.</w:t>
      </w:r>
      <w:r w:rsidRPr="003A0801">
        <w:rPr>
          <w:rFonts w:ascii="Times New Roman" w:hAnsi="Times New Roman" w:cs="Times New Roman"/>
          <w:b/>
          <w:sz w:val="24"/>
          <w:szCs w:val="24"/>
        </w:rPr>
        <w:t xml:space="preserve"> CPT codes for pectus excavatum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67"/>
        <w:gridCol w:w="15"/>
      </w:tblGrid>
      <w:tr w:rsidR="003A0801" w:rsidRPr="003A0801" w14:paraId="6DC6045C" w14:textId="77777777" w:rsidTr="001B292E">
        <w:trPr>
          <w:trHeight w:val="300"/>
        </w:trPr>
        <w:tc>
          <w:tcPr>
            <w:tcW w:w="7668" w:type="dxa"/>
            <w:noWrap/>
          </w:tcPr>
          <w:p w14:paraId="38FAB615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08" w:type="dxa"/>
            <w:gridSpan w:val="2"/>
          </w:tcPr>
          <w:p w14:paraId="0528154E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A0801" w:rsidRPr="0017040B" w14:paraId="620DB543" w14:textId="5E0B7A0A" w:rsidTr="003A0801">
        <w:trPr>
          <w:gridAfter w:val="1"/>
          <w:wAfter w:w="18" w:type="dxa"/>
          <w:trHeight w:val="300"/>
        </w:trPr>
        <w:tc>
          <w:tcPr>
            <w:tcW w:w="7668" w:type="dxa"/>
            <w:noWrap/>
            <w:hideMark/>
          </w:tcPr>
          <w:p w14:paraId="5D7163C7" w14:textId="77777777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REPAIR PECTUS EXCAVATUM/CARINATUM OPEN</w:t>
            </w:r>
          </w:p>
        </w:tc>
        <w:tc>
          <w:tcPr>
            <w:tcW w:w="1890" w:type="dxa"/>
          </w:tcPr>
          <w:p w14:paraId="57EE1EDE" w14:textId="5EC0FE63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21740  </w:t>
            </w:r>
          </w:p>
        </w:tc>
      </w:tr>
      <w:tr w:rsidR="003A0801" w:rsidRPr="0017040B" w14:paraId="130DCC56" w14:textId="6649D682" w:rsidTr="003A0801">
        <w:trPr>
          <w:gridAfter w:val="1"/>
          <w:wAfter w:w="18" w:type="dxa"/>
          <w:trHeight w:val="300"/>
        </w:trPr>
        <w:tc>
          <w:tcPr>
            <w:tcW w:w="7668" w:type="dxa"/>
            <w:noWrap/>
            <w:hideMark/>
          </w:tcPr>
          <w:p w14:paraId="02E7D61D" w14:textId="77777777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REPAIR PECTUS EXCAVATM/CARINATM MINLY W/O THRSC</w:t>
            </w:r>
          </w:p>
        </w:tc>
        <w:tc>
          <w:tcPr>
            <w:tcW w:w="1890" w:type="dxa"/>
          </w:tcPr>
          <w:p w14:paraId="0EDF6B81" w14:textId="2CEBFF52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21742  </w:t>
            </w:r>
          </w:p>
        </w:tc>
      </w:tr>
      <w:tr w:rsidR="003A0801" w:rsidRPr="0017040B" w14:paraId="096DB43F" w14:textId="4099B6E1" w:rsidTr="003A0801">
        <w:trPr>
          <w:gridAfter w:val="1"/>
          <w:wAfter w:w="18" w:type="dxa"/>
          <w:trHeight w:val="300"/>
        </w:trPr>
        <w:tc>
          <w:tcPr>
            <w:tcW w:w="7668" w:type="dxa"/>
            <w:noWrap/>
            <w:hideMark/>
          </w:tcPr>
          <w:p w14:paraId="1B9049D8" w14:textId="77777777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REPAIR PECTUS EXCAVATM/CARINATM MINLY W/THRSC</w:t>
            </w:r>
          </w:p>
        </w:tc>
        <w:tc>
          <w:tcPr>
            <w:tcW w:w="1890" w:type="dxa"/>
          </w:tcPr>
          <w:p w14:paraId="2EBADF39" w14:textId="74AEC115" w:rsidR="003A0801" w:rsidRPr="0017040B" w:rsidRDefault="003A0801" w:rsidP="003A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21743  </w:t>
            </w:r>
          </w:p>
        </w:tc>
      </w:tr>
    </w:tbl>
    <w:p w14:paraId="50A88105" w14:textId="77777777" w:rsidR="00381E49" w:rsidRPr="0017040B" w:rsidRDefault="00381E49" w:rsidP="00381E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A7621" w14:textId="796ED439" w:rsidR="00381E49" w:rsidRPr="0017040B" w:rsidRDefault="00381E49" w:rsidP="00381E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0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3617C">
        <w:rPr>
          <w:rFonts w:ascii="Times New Roman" w:hAnsi="Times New Roman" w:cs="Times New Roman"/>
          <w:b/>
          <w:sz w:val="24"/>
          <w:szCs w:val="24"/>
        </w:rPr>
        <w:t>4</w:t>
      </w:r>
      <w:r w:rsidRPr="0017040B"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="007A6422">
        <w:rPr>
          <w:rFonts w:ascii="Times New Roman" w:hAnsi="Times New Roman" w:cs="Times New Roman"/>
          <w:b/>
          <w:sz w:val="24"/>
          <w:szCs w:val="24"/>
        </w:rPr>
        <w:t>ICD-9</w:t>
      </w:r>
      <w:r w:rsidRPr="0017040B">
        <w:rPr>
          <w:rFonts w:ascii="Times New Roman" w:hAnsi="Times New Roman" w:cs="Times New Roman"/>
          <w:b/>
          <w:sz w:val="24"/>
          <w:szCs w:val="24"/>
        </w:rPr>
        <w:t>-PROC codes for pectus excavatum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67"/>
        <w:gridCol w:w="15"/>
      </w:tblGrid>
      <w:tr w:rsidR="003A0801" w:rsidRPr="003A0801" w14:paraId="28434D56" w14:textId="77777777" w:rsidTr="001B292E">
        <w:trPr>
          <w:trHeight w:val="300"/>
        </w:trPr>
        <w:tc>
          <w:tcPr>
            <w:tcW w:w="7668" w:type="dxa"/>
            <w:noWrap/>
          </w:tcPr>
          <w:p w14:paraId="1A08665D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08" w:type="dxa"/>
            <w:gridSpan w:val="2"/>
          </w:tcPr>
          <w:p w14:paraId="4F4BC14C" w14:textId="77777777" w:rsidR="003A0801" w:rsidRPr="003A0801" w:rsidRDefault="003A0801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3A0801" w:rsidRPr="0017040B" w14:paraId="31597B69" w14:textId="0D105AE1" w:rsidTr="003A0801">
        <w:trPr>
          <w:gridAfter w:val="1"/>
          <w:wAfter w:w="18" w:type="dxa"/>
          <w:trHeight w:val="300"/>
        </w:trPr>
        <w:tc>
          <w:tcPr>
            <w:tcW w:w="7668" w:type="dxa"/>
            <w:noWrap/>
            <w:hideMark/>
          </w:tcPr>
          <w:p w14:paraId="1170D9A0" w14:textId="77777777" w:rsidR="003A0801" w:rsidRPr="0017040B" w:rsidRDefault="003A0801" w:rsidP="0099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Repair of pectus deformity</w:t>
            </w:r>
          </w:p>
        </w:tc>
        <w:tc>
          <w:tcPr>
            <w:tcW w:w="1890" w:type="dxa"/>
          </w:tcPr>
          <w:p w14:paraId="477B2C0D" w14:textId="1FC2CDD3" w:rsidR="003A0801" w:rsidRPr="0017040B" w:rsidRDefault="003A0801" w:rsidP="0099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40B">
              <w:rPr>
                <w:rFonts w:ascii="Times New Roman" w:hAnsi="Times New Roman" w:cs="Times New Roman"/>
                <w:sz w:val="24"/>
                <w:szCs w:val="24"/>
              </w:rPr>
              <w:t>34.74  </w:t>
            </w:r>
          </w:p>
        </w:tc>
      </w:tr>
    </w:tbl>
    <w:p w14:paraId="50E02C08" w14:textId="77777777" w:rsidR="00A30642" w:rsidRPr="0017040B" w:rsidRDefault="00A30642" w:rsidP="00920B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061449" w14:textId="77777777" w:rsidR="002321B0" w:rsidRPr="0017040B" w:rsidRDefault="002321B0" w:rsidP="00920B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0B">
        <w:rPr>
          <w:rFonts w:ascii="Times New Roman" w:hAnsi="Times New Roman" w:cs="Times New Roman"/>
          <w:b/>
          <w:sz w:val="24"/>
          <w:szCs w:val="24"/>
        </w:rPr>
        <w:t>Covariates:</w:t>
      </w:r>
    </w:p>
    <w:p w14:paraId="01E32101" w14:textId="77777777" w:rsidR="002321B0" w:rsidRPr="0017040B" w:rsidRDefault="002321B0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BMI</w:t>
      </w:r>
    </w:p>
    <w:p w14:paraId="0175DE90" w14:textId="77777777" w:rsidR="002321B0" w:rsidRPr="0017040B" w:rsidRDefault="002321B0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Age</w:t>
      </w:r>
    </w:p>
    <w:p w14:paraId="21E7DA76" w14:textId="77777777" w:rsidR="002321B0" w:rsidRPr="0017040B" w:rsidRDefault="002321B0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Gender</w:t>
      </w:r>
    </w:p>
    <w:p w14:paraId="56B4A86B" w14:textId="77777777" w:rsidR="002321B0" w:rsidRPr="0017040B" w:rsidRDefault="002321B0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Race</w:t>
      </w:r>
    </w:p>
    <w:p w14:paraId="6BADE979" w14:textId="77777777" w:rsidR="002321B0" w:rsidRPr="0017040B" w:rsidRDefault="002321B0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Length of stay in hospital (LOS)</w:t>
      </w:r>
    </w:p>
    <w:p w14:paraId="09E2ABF7" w14:textId="63148F82" w:rsidR="00472377" w:rsidRDefault="00472377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Medication including route and dosage at the time of NRS records</w:t>
      </w:r>
    </w:p>
    <w:p w14:paraId="59A84FA6" w14:textId="662316C7" w:rsidR="00A86B42" w:rsidRDefault="00A86B42" w:rsidP="002321B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POD NRS (Number of Post-Operative Days of NRS scores</w:t>
      </w:r>
      <w:r w:rsidR="00646017">
        <w:rPr>
          <w:rFonts w:ascii="Times New Roman" w:hAnsi="Times New Roman" w:cs="Times New Roman"/>
          <w:sz w:val="24"/>
          <w:szCs w:val="24"/>
        </w:rPr>
        <w:t xml:space="preserve"> in an encounter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6017">
        <w:rPr>
          <w:rFonts w:ascii="Times New Roman" w:hAnsi="Times New Roman" w:cs="Times New Roman"/>
          <w:sz w:val="24"/>
          <w:szCs w:val="24"/>
        </w:rPr>
        <w:t>, max of all surgical encounters, if multiple.</w:t>
      </w:r>
    </w:p>
    <w:p w14:paraId="455F292C" w14:textId="77777777" w:rsidR="0073617C" w:rsidRDefault="0073617C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14:paraId="14D35463" w14:textId="0C2011FF" w:rsidR="00423579" w:rsidRPr="00423579" w:rsidRDefault="00423579" w:rsidP="0042357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3579">
        <w:rPr>
          <w:rFonts w:ascii="Times New Roman" w:hAnsi="Times New Roman" w:cs="Times New Roman"/>
          <w:b/>
          <w:sz w:val="28"/>
          <w:szCs w:val="24"/>
        </w:rPr>
        <w:lastRenderedPageBreak/>
        <w:t>Sickle Cell Pain</w:t>
      </w:r>
    </w:p>
    <w:p w14:paraId="0A590C8C" w14:textId="77777777" w:rsidR="00423579" w:rsidRPr="005F165C" w:rsidRDefault="00423579" w:rsidP="00423579">
      <w:pPr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Inclusion Criteria</w:t>
      </w:r>
    </w:p>
    <w:p w14:paraId="1542FB47" w14:textId="77777777" w:rsidR="00423579" w:rsidRPr="0017040B" w:rsidRDefault="00423579" w:rsidP="00423579">
      <w:pPr>
        <w:rPr>
          <w:rFonts w:ascii="Times New Roman" w:hAnsi="Times New Roman" w:cs="Times New Roman"/>
          <w:b/>
          <w:sz w:val="24"/>
          <w:szCs w:val="24"/>
        </w:rPr>
      </w:pPr>
      <w:r w:rsidRPr="0017040B">
        <w:rPr>
          <w:rFonts w:ascii="Times New Roman" w:hAnsi="Times New Roman" w:cs="Times New Roman"/>
          <w:b/>
          <w:sz w:val="24"/>
          <w:szCs w:val="24"/>
        </w:rPr>
        <w:t>Case (Post sickle cell crisis):</w:t>
      </w:r>
    </w:p>
    <w:p w14:paraId="45AE90E9" w14:textId="57788C21" w:rsidR="00423579" w:rsidRDefault="00423579" w:rsidP="004235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>African American individuals with ICD-9 codes</w:t>
      </w:r>
      <w:r w:rsidR="007A6422">
        <w:rPr>
          <w:rFonts w:ascii="Times New Roman" w:hAnsi="Times New Roman" w:cs="Times New Roman"/>
          <w:sz w:val="24"/>
          <w:szCs w:val="24"/>
        </w:rPr>
        <w:t xml:space="preserve"> (Table 1a)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40B">
        <w:rPr>
          <w:rFonts w:ascii="Times New Roman" w:hAnsi="Times New Roman" w:cs="Times New Roman"/>
          <w:sz w:val="24"/>
          <w:szCs w:val="24"/>
        </w:rPr>
        <w:t xml:space="preserve">who were admitted to hospital at the time of crisis with documented NRS scores. </w:t>
      </w:r>
      <w:proofErr w:type="gramStart"/>
      <w:r w:rsidRPr="0017040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7040B">
        <w:rPr>
          <w:rFonts w:ascii="Times New Roman" w:hAnsi="Times New Roman" w:cs="Times New Roman"/>
          <w:sz w:val="24"/>
          <w:szCs w:val="24"/>
        </w:rPr>
        <w:t xml:space="preserve"> will be reviewed using standard descriptive statistics including mean, standard deviation (SD) and range.</w:t>
      </w:r>
    </w:p>
    <w:p w14:paraId="1C11F312" w14:textId="77777777" w:rsidR="00B52C77" w:rsidRPr="00CA0455" w:rsidRDefault="00B52C77" w:rsidP="00B52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44B">
        <w:rPr>
          <w:rFonts w:ascii="Times New Roman" w:hAnsi="Times New Roman" w:cs="Times New Roman"/>
          <w:sz w:val="24"/>
          <w:szCs w:val="24"/>
        </w:rPr>
        <w:t>Case2:</w:t>
      </w:r>
      <w:r w:rsidRPr="0079544B">
        <w:rPr>
          <w:rFonts w:ascii="Times New Roman" w:hAnsi="Times New Roman" w:cs="Times New Roman"/>
          <w:sz w:val="24"/>
          <w:szCs w:val="24"/>
        </w:rPr>
        <w:tab/>
        <w:t>African American individuals with the same ICD-9 codes as above but with</w:t>
      </w:r>
      <w:r>
        <w:rPr>
          <w:rFonts w:ascii="Times New Roman" w:hAnsi="Times New Roman" w:cs="Times New Roman"/>
          <w:sz w:val="24"/>
          <w:szCs w:val="24"/>
        </w:rPr>
        <w:t xml:space="preserve"> admission, but</w:t>
      </w:r>
      <w:r w:rsidRPr="0079544B">
        <w:rPr>
          <w:rFonts w:ascii="Times New Roman" w:hAnsi="Times New Roman" w:cs="Times New Roman"/>
          <w:sz w:val="24"/>
          <w:szCs w:val="24"/>
        </w:rPr>
        <w:t xml:space="preserve"> </w:t>
      </w:r>
      <w:r w:rsidRPr="0079544B">
        <w:rPr>
          <w:rFonts w:ascii="Times New Roman" w:hAnsi="Times New Roman" w:cs="Times New Roman"/>
          <w:b/>
          <w:sz w:val="24"/>
          <w:szCs w:val="24"/>
        </w:rPr>
        <w:t>no available history</w:t>
      </w:r>
      <w:r w:rsidRPr="0079544B">
        <w:rPr>
          <w:rFonts w:ascii="Times New Roman" w:hAnsi="Times New Roman" w:cs="Times New Roman"/>
          <w:sz w:val="24"/>
          <w:szCs w:val="24"/>
        </w:rPr>
        <w:t xml:space="preserve"> of obtaining NRS scores.</w:t>
      </w:r>
    </w:p>
    <w:p w14:paraId="7AD01711" w14:textId="679ACADE" w:rsidR="00B52C77" w:rsidRPr="00B52C77" w:rsidRDefault="00B52C77" w:rsidP="00B52C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544B">
        <w:rPr>
          <w:rFonts w:ascii="Times New Roman" w:hAnsi="Times New Roman" w:cs="Times New Roman"/>
          <w:sz w:val="24"/>
          <w:szCs w:val="24"/>
        </w:rPr>
        <w:t>Case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544B">
        <w:rPr>
          <w:rFonts w:ascii="Times New Roman" w:hAnsi="Times New Roman" w:cs="Times New Roman"/>
          <w:sz w:val="24"/>
          <w:szCs w:val="24"/>
        </w:rPr>
        <w:t>:</w:t>
      </w:r>
      <w:r w:rsidRPr="0079544B">
        <w:rPr>
          <w:rFonts w:ascii="Times New Roman" w:hAnsi="Times New Roman" w:cs="Times New Roman"/>
          <w:sz w:val="24"/>
          <w:szCs w:val="24"/>
        </w:rPr>
        <w:tab/>
        <w:t xml:space="preserve">African American individuals with the same ICD-9 codes as above but with </w:t>
      </w:r>
      <w:r w:rsidRPr="0079544B">
        <w:rPr>
          <w:rFonts w:ascii="Times New Roman" w:hAnsi="Times New Roman" w:cs="Times New Roman"/>
          <w:b/>
          <w:sz w:val="24"/>
          <w:szCs w:val="24"/>
        </w:rPr>
        <w:t>no available history</w:t>
      </w:r>
      <w:r w:rsidRPr="0079544B">
        <w:rPr>
          <w:rFonts w:ascii="Times New Roman" w:hAnsi="Times New Roman" w:cs="Times New Roman"/>
          <w:sz w:val="24"/>
          <w:szCs w:val="24"/>
        </w:rPr>
        <w:t xml:space="preserve"> of obtaining NRS scores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5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9544B">
        <w:rPr>
          <w:rFonts w:ascii="Times New Roman" w:hAnsi="Times New Roman" w:cs="Times New Roman"/>
          <w:sz w:val="24"/>
          <w:szCs w:val="24"/>
        </w:rPr>
        <w:t>or admission.</w:t>
      </w:r>
    </w:p>
    <w:p w14:paraId="54FA045F" w14:textId="77777777" w:rsidR="00423579" w:rsidRPr="0017040B" w:rsidRDefault="00423579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17040B">
        <w:rPr>
          <w:rFonts w:ascii="Times New Roman" w:hAnsi="Times New Roman" w:cs="Times New Roman"/>
          <w:b/>
          <w:sz w:val="24"/>
          <w:szCs w:val="24"/>
        </w:rPr>
        <w:t>Control:</w:t>
      </w:r>
    </w:p>
    <w:p w14:paraId="1686A687" w14:textId="2D740DA4" w:rsidR="00423579" w:rsidRPr="00381E49" w:rsidRDefault="00423579" w:rsidP="00F107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040B">
        <w:rPr>
          <w:rFonts w:ascii="Times New Roman" w:hAnsi="Times New Roman" w:cs="Times New Roman"/>
          <w:sz w:val="24"/>
          <w:szCs w:val="24"/>
        </w:rPr>
        <w:t xml:space="preserve">African American individuals with SS but with no history of any crisis </w:t>
      </w:r>
      <w:r w:rsidRPr="00381E49">
        <w:rPr>
          <w:rFonts w:ascii="Times New Roman" w:hAnsi="Times New Roman" w:cs="Times New Roman"/>
          <w:sz w:val="24"/>
          <w:szCs w:val="24"/>
        </w:rPr>
        <w:t>events (</w:t>
      </w:r>
      <w:r w:rsidR="007A6422">
        <w:rPr>
          <w:rFonts w:ascii="Times New Roman" w:hAnsi="Times New Roman" w:cs="Times New Roman"/>
          <w:sz w:val="24"/>
          <w:szCs w:val="24"/>
        </w:rPr>
        <w:t>Table 1b)</w:t>
      </w:r>
      <w:r w:rsidRPr="00381E49">
        <w:rPr>
          <w:rFonts w:ascii="Times New Roman" w:hAnsi="Times New Roman" w:cs="Times New Roman"/>
          <w:sz w:val="24"/>
          <w:szCs w:val="24"/>
        </w:rPr>
        <w:t>. The control group should not have any ICD-9 codes mentioned in the cases.</w:t>
      </w:r>
    </w:p>
    <w:p w14:paraId="46AF3FBE" w14:textId="77777777" w:rsidR="00423579" w:rsidRPr="005334B1" w:rsidRDefault="00423579" w:rsidP="004235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B20CAAC" w14:textId="4B7B97AB" w:rsidR="0073617C" w:rsidRDefault="0073617C" w:rsidP="0073617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642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—Case </w:t>
      </w:r>
      <w:r w:rsidR="007A6422">
        <w:rPr>
          <w:rFonts w:ascii="Times New Roman" w:hAnsi="Times New Roman" w:cs="Times New Roman"/>
          <w:b/>
          <w:sz w:val="24"/>
          <w:szCs w:val="24"/>
        </w:rPr>
        <w:t>Inclusion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868"/>
        <w:gridCol w:w="1117"/>
        <w:gridCol w:w="2556"/>
      </w:tblGrid>
      <w:tr w:rsidR="0073617C" w:rsidRPr="003A0801" w14:paraId="1A5BF4A9" w14:textId="77777777" w:rsidTr="00523699">
        <w:trPr>
          <w:trHeight w:val="298"/>
        </w:trPr>
        <w:tc>
          <w:tcPr>
            <w:tcW w:w="5868" w:type="dxa"/>
            <w:noWrap/>
          </w:tcPr>
          <w:p w14:paraId="1D60EE63" w14:textId="77777777" w:rsidR="0073617C" w:rsidRPr="003A0801" w:rsidRDefault="0073617C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17" w:type="dxa"/>
          </w:tcPr>
          <w:p w14:paraId="2AA5FD58" w14:textId="2C487E3B" w:rsidR="0073617C" w:rsidRPr="003A0801" w:rsidRDefault="007A6422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2556" w:type="dxa"/>
          </w:tcPr>
          <w:p w14:paraId="3CF4E758" w14:textId="77777777" w:rsidR="0073617C" w:rsidRPr="003A0801" w:rsidRDefault="0073617C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73617C" w:rsidRPr="0073617C" w14:paraId="0104C5F6" w14:textId="77777777" w:rsidTr="00523699">
        <w:trPr>
          <w:trHeight w:val="268"/>
        </w:trPr>
        <w:tc>
          <w:tcPr>
            <w:tcW w:w="5868" w:type="dxa"/>
          </w:tcPr>
          <w:p w14:paraId="54C5BB21" w14:textId="5C67D50A" w:rsidR="0073617C" w:rsidRPr="0073617C" w:rsidRDefault="0073617C" w:rsidP="00523699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Sickle Cell</w:t>
            </w:r>
          </w:p>
        </w:tc>
        <w:tc>
          <w:tcPr>
            <w:tcW w:w="1117" w:type="dxa"/>
          </w:tcPr>
          <w:p w14:paraId="2E8E5B61" w14:textId="77777777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282.62</w:t>
            </w:r>
          </w:p>
          <w:p w14:paraId="40A8C29F" w14:textId="3CE4BF5E" w:rsidR="0073617C" w:rsidRP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282.64 282.69</w:t>
            </w:r>
          </w:p>
        </w:tc>
        <w:tc>
          <w:tcPr>
            <w:tcW w:w="2556" w:type="dxa"/>
          </w:tcPr>
          <w:p w14:paraId="23B49941" w14:textId="143249FF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D57.0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DABC440" w14:textId="7CC6878D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D57.21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EAB8788" w14:textId="478CFF05" w:rsid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D57.41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53F1B3D" w14:textId="107D4E98" w:rsidR="0073617C" w:rsidRPr="0073617C" w:rsidRDefault="0073617C" w:rsidP="00736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17C">
              <w:rPr>
                <w:rFonts w:ascii="Times New Roman" w:hAnsi="Times New Roman" w:cs="Times New Roman"/>
                <w:sz w:val="24"/>
                <w:szCs w:val="24"/>
              </w:rPr>
              <w:t>D57.81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14:paraId="7D30944D" w14:textId="26547719" w:rsidR="0073617C" w:rsidRDefault="0073617C" w:rsidP="0073617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199B165" w14:textId="518503C8" w:rsidR="007A6422" w:rsidRDefault="007A6422" w:rsidP="007A642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 xml:space="preserve">1b—Control </w:t>
      </w:r>
      <w:r w:rsidR="008B2A12">
        <w:rPr>
          <w:rFonts w:ascii="Times New Roman" w:hAnsi="Times New Roman" w:cs="Times New Roman"/>
          <w:b/>
          <w:sz w:val="24"/>
          <w:szCs w:val="24"/>
        </w:rPr>
        <w:t>Inclusion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868"/>
        <w:gridCol w:w="1117"/>
        <w:gridCol w:w="2556"/>
      </w:tblGrid>
      <w:tr w:rsidR="00A43041" w:rsidRPr="00A43041" w14:paraId="4EAB73ED" w14:textId="77777777" w:rsidTr="00523699">
        <w:trPr>
          <w:trHeight w:val="298"/>
        </w:trPr>
        <w:tc>
          <w:tcPr>
            <w:tcW w:w="5868" w:type="dxa"/>
            <w:noWrap/>
          </w:tcPr>
          <w:p w14:paraId="203723FF" w14:textId="77777777" w:rsidR="007A6422" w:rsidRPr="00A43041" w:rsidRDefault="007A6422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17" w:type="dxa"/>
          </w:tcPr>
          <w:p w14:paraId="7E6CA45E" w14:textId="714482BE" w:rsidR="007A6422" w:rsidRPr="00A43041" w:rsidRDefault="007A6422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2556" w:type="dxa"/>
          </w:tcPr>
          <w:p w14:paraId="28EAB195" w14:textId="77777777" w:rsidR="007A6422" w:rsidRPr="00A43041" w:rsidRDefault="007A6422" w:rsidP="005236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A43041" w:rsidRPr="00A43041" w14:paraId="6DBFF98B" w14:textId="77777777" w:rsidTr="00523699">
        <w:trPr>
          <w:trHeight w:val="268"/>
        </w:trPr>
        <w:tc>
          <w:tcPr>
            <w:tcW w:w="5868" w:type="dxa"/>
          </w:tcPr>
          <w:p w14:paraId="228B19ED" w14:textId="77777777" w:rsidR="007A6422" w:rsidRPr="00A43041" w:rsidRDefault="007A6422" w:rsidP="00523699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Sickle Cell</w:t>
            </w:r>
          </w:p>
        </w:tc>
        <w:tc>
          <w:tcPr>
            <w:tcW w:w="1117" w:type="dxa"/>
          </w:tcPr>
          <w:p w14:paraId="1BFAEF63" w14:textId="659C0D8E" w:rsidR="007A6422" w:rsidRPr="00A43041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282.61 282.63 282.68</w:t>
            </w:r>
          </w:p>
        </w:tc>
        <w:tc>
          <w:tcPr>
            <w:tcW w:w="2556" w:type="dxa"/>
          </w:tcPr>
          <w:p w14:paraId="0898E398" w14:textId="3A34EF67" w:rsidR="007A6422" w:rsidRPr="00A43041" w:rsidRDefault="007A6422" w:rsidP="005236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D57.10</w:t>
            </w:r>
          </w:p>
          <w:p w14:paraId="6869CA80" w14:textId="77777777" w:rsidR="007A6422" w:rsidRPr="00A43041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D57.20</w:t>
            </w:r>
          </w:p>
          <w:p w14:paraId="23BD5A03" w14:textId="77777777" w:rsidR="007A6422" w:rsidRPr="00A43041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D57.40</w:t>
            </w:r>
          </w:p>
          <w:p w14:paraId="5D324CFA" w14:textId="3232E920" w:rsidR="007A6422" w:rsidRPr="00A43041" w:rsidRDefault="007A6422" w:rsidP="007A64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D57.80</w:t>
            </w:r>
          </w:p>
        </w:tc>
      </w:tr>
    </w:tbl>
    <w:p w14:paraId="06F16369" w14:textId="6C6001E0" w:rsidR="007A6422" w:rsidRPr="00A43041" w:rsidRDefault="007A6422" w:rsidP="0073617C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063ED24C" w14:textId="492937CE" w:rsidR="008B2A12" w:rsidRPr="00A43041" w:rsidRDefault="008B2A12" w:rsidP="008B2A1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3041">
        <w:rPr>
          <w:rFonts w:ascii="Times New Roman" w:hAnsi="Times New Roman" w:cs="Times New Roman"/>
          <w:b/>
          <w:sz w:val="24"/>
          <w:szCs w:val="24"/>
        </w:rPr>
        <w:t>Table 1</w:t>
      </w:r>
      <w:r w:rsidRPr="00A43041">
        <w:rPr>
          <w:rFonts w:ascii="Times New Roman" w:hAnsi="Times New Roman" w:cs="Times New Roman"/>
          <w:b/>
          <w:sz w:val="24"/>
          <w:szCs w:val="24"/>
        </w:rPr>
        <w:t>c</w:t>
      </w:r>
      <w:r w:rsidRPr="00A43041">
        <w:rPr>
          <w:rFonts w:ascii="Times New Roman" w:hAnsi="Times New Roman" w:cs="Times New Roman"/>
          <w:b/>
          <w:sz w:val="24"/>
          <w:szCs w:val="24"/>
        </w:rPr>
        <w:t>—Control Exclusion</w:t>
      </w:r>
      <w:r w:rsidRPr="00A4304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868"/>
        <w:gridCol w:w="1117"/>
        <w:gridCol w:w="2556"/>
      </w:tblGrid>
      <w:tr w:rsidR="00A43041" w:rsidRPr="00A43041" w14:paraId="5E98511A" w14:textId="77777777" w:rsidTr="009F67D1">
        <w:trPr>
          <w:trHeight w:val="298"/>
        </w:trPr>
        <w:tc>
          <w:tcPr>
            <w:tcW w:w="5868" w:type="dxa"/>
            <w:noWrap/>
          </w:tcPr>
          <w:p w14:paraId="33166116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17" w:type="dxa"/>
          </w:tcPr>
          <w:p w14:paraId="7C975AA9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2556" w:type="dxa"/>
          </w:tcPr>
          <w:p w14:paraId="557E0525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A43041" w:rsidRPr="00A43041" w14:paraId="4AC3FBBF" w14:textId="77777777" w:rsidTr="009F67D1">
        <w:trPr>
          <w:trHeight w:val="268"/>
        </w:trPr>
        <w:tc>
          <w:tcPr>
            <w:tcW w:w="5868" w:type="dxa"/>
          </w:tcPr>
          <w:p w14:paraId="146C4B88" w14:textId="77777777" w:rsidR="008B2A12" w:rsidRPr="00A43041" w:rsidRDefault="008B2A12" w:rsidP="009F67D1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Sickle Cell</w:t>
            </w:r>
          </w:p>
        </w:tc>
        <w:tc>
          <w:tcPr>
            <w:tcW w:w="1117" w:type="dxa"/>
          </w:tcPr>
          <w:p w14:paraId="199A6844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282.62</w:t>
            </w:r>
          </w:p>
          <w:p w14:paraId="539EB399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282.64 282.69</w:t>
            </w:r>
          </w:p>
          <w:p w14:paraId="0A5CC595" w14:textId="149FB012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6" w:type="dxa"/>
          </w:tcPr>
          <w:p w14:paraId="2414A62B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D57.0*</w:t>
            </w:r>
          </w:p>
          <w:p w14:paraId="47378C93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D57.21*</w:t>
            </w:r>
          </w:p>
          <w:p w14:paraId="3918ABC9" w14:textId="77777777" w:rsidR="008B2A12" w:rsidRPr="00A43041" w:rsidRDefault="008B2A12" w:rsidP="009F67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D57.41*</w:t>
            </w:r>
          </w:p>
          <w:p w14:paraId="60C0427F" w14:textId="4D325351" w:rsidR="008B2A12" w:rsidRPr="00A43041" w:rsidRDefault="008B2A12" w:rsidP="00A430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041">
              <w:rPr>
                <w:rFonts w:ascii="Times New Roman" w:hAnsi="Times New Roman" w:cs="Times New Roman"/>
                <w:sz w:val="24"/>
                <w:szCs w:val="24"/>
              </w:rPr>
              <w:t>D57.81*</w:t>
            </w:r>
          </w:p>
        </w:tc>
      </w:tr>
    </w:tbl>
    <w:p w14:paraId="140C0C11" w14:textId="77777777" w:rsidR="0073617C" w:rsidRDefault="0073617C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EB32DC8" w14:textId="77777777" w:rsidR="00A43041" w:rsidRDefault="00A43041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AF025F3" w14:textId="77777777" w:rsidR="00A43041" w:rsidRDefault="00A43041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9ECC261" w14:textId="77777777" w:rsidR="00A43041" w:rsidRDefault="00A43041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2D266D" w14:textId="77777777" w:rsidR="00423579" w:rsidRPr="005334B1" w:rsidRDefault="00423579" w:rsidP="0042357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lastRenderedPageBreak/>
        <w:t>Table 2--Exclusion list: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682"/>
      </w:tblGrid>
      <w:tr w:rsidR="00423579" w:rsidRPr="003A0801" w14:paraId="3EE26739" w14:textId="77777777" w:rsidTr="001B292E">
        <w:trPr>
          <w:trHeight w:val="300"/>
        </w:trPr>
        <w:tc>
          <w:tcPr>
            <w:tcW w:w="7668" w:type="dxa"/>
            <w:noWrap/>
          </w:tcPr>
          <w:p w14:paraId="7B280B98" w14:textId="77777777" w:rsidR="00423579" w:rsidRPr="003A0801" w:rsidRDefault="00423579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908" w:type="dxa"/>
          </w:tcPr>
          <w:p w14:paraId="4A51CAEB" w14:textId="77777777" w:rsidR="00423579" w:rsidRPr="003A0801" w:rsidRDefault="00423579" w:rsidP="001B29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</w:tr>
      <w:tr w:rsidR="00423579" w:rsidRPr="005334B1" w14:paraId="686B8B36" w14:textId="77777777" w:rsidTr="001B292E">
        <w:tc>
          <w:tcPr>
            <w:tcW w:w="7668" w:type="dxa"/>
          </w:tcPr>
          <w:p w14:paraId="0E9EC4FC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&lt;6 years old</w:t>
            </w:r>
          </w:p>
        </w:tc>
        <w:tc>
          <w:tcPr>
            <w:tcW w:w="1908" w:type="dxa"/>
          </w:tcPr>
          <w:p w14:paraId="7BF7B1C3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579" w:rsidRPr="005334B1" w14:paraId="6B1A65D7" w14:textId="77777777" w:rsidTr="001B292E">
        <w:tc>
          <w:tcPr>
            <w:tcW w:w="7668" w:type="dxa"/>
          </w:tcPr>
          <w:p w14:paraId="00C87CC0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Intellectual delay or disability</w:t>
            </w:r>
          </w:p>
        </w:tc>
        <w:tc>
          <w:tcPr>
            <w:tcW w:w="1908" w:type="dxa"/>
          </w:tcPr>
          <w:p w14:paraId="266674F8" w14:textId="49D77BBD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43A20FCF" w14:textId="6B8464B2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3B4542A4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sz w:val="24"/>
                <w:szCs w:val="24"/>
              </w:rPr>
              <w:t>F71-F79</w:t>
            </w:r>
          </w:p>
        </w:tc>
      </w:tr>
      <w:tr w:rsidR="00423579" w:rsidRPr="005334B1" w14:paraId="3E766911" w14:textId="77777777" w:rsidTr="001B292E">
        <w:tc>
          <w:tcPr>
            <w:tcW w:w="7668" w:type="dxa"/>
          </w:tcPr>
          <w:p w14:paraId="6EC1E842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Cancer</w:t>
            </w:r>
          </w:p>
        </w:tc>
        <w:tc>
          <w:tcPr>
            <w:tcW w:w="1908" w:type="dxa"/>
          </w:tcPr>
          <w:p w14:paraId="1FF80F42" w14:textId="77777777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140-239</w:t>
            </w:r>
          </w:p>
          <w:p w14:paraId="0A6E2462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C01-D49</w:t>
            </w:r>
          </w:p>
        </w:tc>
      </w:tr>
      <w:tr w:rsidR="00423579" w:rsidRPr="005334B1" w14:paraId="6B608C50" w14:textId="77777777" w:rsidTr="001B292E">
        <w:tc>
          <w:tcPr>
            <w:tcW w:w="7668" w:type="dxa"/>
          </w:tcPr>
          <w:p w14:paraId="5FA9841F" w14:textId="77777777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B1">
              <w:rPr>
                <w:rFonts w:ascii="Times New Roman" w:hAnsi="Times New Roman" w:cs="Times New Roman"/>
                <w:sz w:val="24"/>
                <w:szCs w:val="24"/>
              </w:rPr>
              <w:t>Other severe long term illness including those on dialysis, malnutrition or starvation.</w:t>
            </w:r>
          </w:p>
        </w:tc>
        <w:tc>
          <w:tcPr>
            <w:tcW w:w="1908" w:type="dxa"/>
          </w:tcPr>
          <w:p w14:paraId="053E7607" w14:textId="1CCCE5AD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V56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48429913" w14:textId="740B29B4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Z49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3DF74006" w14:textId="5992F45C" w:rsidR="0042357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  <w:p w14:paraId="51600304" w14:textId="48924EF5" w:rsidR="00423579" w:rsidRPr="005334B1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E44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</w:tr>
      <w:tr w:rsidR="00423579" w:rsidRPr="00381E49" w14:paraId="33FADC7D" w14:textId="77777777" w:rsidTr="001B292E">
        <w:tc>
          <w:tcPr>
            <w:tcW w:w="7668" w:type="dxa"/>
          </w:tcPr>
          <w:p w14:paraId="71F3CD6C" w14:textId="454432D9" w:rsidR="00423579" w:rsidRPr="00381E49" w:rsidRDefault="00F20DE9" w:rsidP="00F20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3579" w:rsidRPr="00381E49">
              <w:rPr>
                <w:rFonts w:ascii="Times New Roman" w:hAnsi="Times New Roman" w:cs="Times New Roman"/>
                <w:sz w:val="24"/>
                <w:szCs w:val="24"/>
              </w:rPr>
              <w:t>retreated narcotic medications-up to 48 hours before surgery</w:t>
            </w:r>
          </w:p>
        </w:tc>
        <w:tc>
          <w:tcPr>
            <w:tcW w:w="1908" w:type="dxa"/>
          </w:tcPr>
          <w:p w14:paraId="311CABE2" w14:textId="77777777" w:rsidR="00423579" w:rsidRPr="00381E49" w:rsidRDefault="00423579" w:rsidP="001B2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E963A7" w14:textId="77777777" w:rsidR="00423579" w:rsidRPr="005334B1" w:rsidRDefault="00423579" w:rsidP="004235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9A0D901" w14:textId="77777777" w:rsidR="00423579" w:rsidRPr="005334B1" w:rsidRDefault="00423579" w:rsidP="0042357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 xml:space="preserve">Covariates: </w:t>
      </w:r>
    </w:p>
    <w:p w14:paraId="5A5619D8" w14:textId="5E5B37A4" w:rsidR="00A875DB" w:rsidRDefault="00A875DB" w:rsidP="00A875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conditions (Table 3)</w:t>
      </w:r>
    </w:p>
    <w:p w14:paraId="037BF125" w14:textId="77777777" w:rsidR="00423579" w:rsidRPr="005334B1" w:rsidRDefault="00423579" w:rsidP="00423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>Age</w:t>
      </w:r>
    </w:p>
    <w:p w14:paraId="44DEB8BC" w14:textId="77777777" w:rsidR="00423579" w:rsidRPr="005334B1" w:rsidRDefault="00423579" w:rsidP="00423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>Gender</w:t>
      </w:r>
    </w:p>
    <w:p w14:paraId="2F61E927" w14:textId="77777777" w:rsidR="00423579" w:rsidRPr="005334B1" w:rsidRDefault="00423579" w:rsidP="00423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>Race/ethnicity (primarily African-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334B1">
        <w:rPr>
          <w:rFonts w:ascii="Times New Roman" w:hAnsi="Times New Roman" w:cs="Times New Roman"/>
          <w:sz w:val="24"/>
          <w:szCs w:val="24"/>
        </w:rPr>
        <w:t>merican)</w:t>
      </w:r>
    </w:p>
    <w:p w14:paraId="5A3A4360" w14:textId="77777777" w:rsidR="00423579" w:rsidRDefault="00423579" w:rsidP="00423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34B1">
        <w:rPr>
          <w:rFonts w:ascii="Times New Roman" w:hAnsi="Times New Roman" w:cs="Times New Roman"/>
          <w:sz w:val="24"/>
          <w:szCs w:val="24"/>
        </w:rPr>
        <w:t>Length of stay in hospital</w:t>
      </w:r>
    </w:p>
    <w:p w14:paraId="08379B49" w14:textId="77777777" w:rsidR="00423579" w:rsidRDefault="00423579" w:rsidP="004235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81E49">
        <w:rPr>
          <w:rFonts w:ascii="Times New Roman" w:hAnsi="Times New Roman" w:cs="Times New Roman"/>
          <w:sz w:val="24"/>
          <w:szCs w:val="24"/>
        </w:rPr>
        <w:t>Medication including route and dosage at the time of NRS records</w:t>
      </w:r>
    </w:p>
    <w:p w14:paraId="5662784B" w14:textId="0C0B727F" w:rsidR="00646017" w:rsidRDefault="00646017" w:rsidP="0064601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POD NRS (Number of Post-Operative Days of NRS scores in an encounter), max of all event encounters, if multiple.</w:t>
      </w:r>
    </w:p>
    <w:p w14:paraId="52392783" w14:textId="0E1CCFAC" w:rsidR="00A875DB" w:rsidRPr="005334B1" w:rsidRDefault="00A875DB" w:rsidP="00A87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3—Covariate Diagnoses</w:t>
      </w:r>
      <w:r w:rsidRPr="005334B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541" w:type="dxa"/>
        <w:tblLook w:val="04A0" w:firstRow="1" w:lastRow="0" w:firstColumn="1" w:lastColumn="0" w:noHBand="0" w:noVBand="1"/>
      </w:tblPr>
      <w:tblGrid>
        <w:gridCol w:w="5868"/>
        <w:gridCol w:w="1117"/>
        <w:gridCol w:w="2556"/>
      </w:tblGrid>
      <w:tr w:rsidR="00A875DB" w:rsidRPr="003A0801" w14:paraId="07021663" w14:textId="77777777" w:rsidTr="00054C49">
        <w:trPr>
          <w:trHeight w:val="298"/>
        </w:trPr>
        <w:tc>
          <w:tcPr>
            <w:tcW w:w="5868" w:type="dxa"/>
            <w:noWrap/>
          </w:tcPr>
          <w:p w14:paraId="2ED230DC" w14:textId="77777777" w:rsidR="00A875DB" w:rsidRPr="003A0801" w:rsidRDefault="00A875DB" w:rsidP="00A87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01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117" w:type="dxa"/>
          </w:tcPr>
          <w:p w14:paraId="62275F94" w14:textId="221A073C" w:rsidR="00A875DB" w:rsidRPr="003A0801" w:rsidRDefault="007A6422" w:rsidP="00A87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ICD-9</w:t>
            </w:r>
          </w:p>
        </w:tc>
        <w:tc>
          <w:tcPr>
            <w:tcW w:w="2556" w:type="dxa"/>
          </w:tcPr>
          <w:p w14:paraId="50A93925" w14:textId="09CA1DDE" w:rsidR="00A875DB" w:rsidRPr="003A0801" w:rsidRDefault="00A875DB" w:rsidP="00A87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ICD10</w:t>
            </w:r>
          </w:p>
        </w:tc>
      </w:tr>
      <w:tr w:rsidR="009B0D15" w:rsidRPr="005334B1" w14:paraId="062B1B94" w14:textId="77777777" w:rsidTr="00054C49">
        <w:trPr>
          <w:trHeight w:val="268"/>
        </w:trPr>
        <w:tc>
          <w:tcPr>
            <w:tcW w:w="5868" w:type="dxa"/>
          </w:tcPr>
          <w:p w14:paraId="06A7AB7C" w14:textId="3ECDC3CC" w:rsidR="009B0D15" w:rsidRDefault="009B0D15" w:rsidP="00A875DB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Tuberculosis of limb bones</w:t>
            </w:r>
          </w:p>
        </w:tc>
        <w:tc>
          <w:tcPr>
            <w:tcW w:w="1117" w:type="dxa"/>
          </w:tcPr>
          <w:p w14:paraId="696A56BD" w14:textId="76DD4A70" w:rsidR="009B0D15" w:rsidRDefault="009B0D15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015*</w:t>
            </w:r>
          </w:p>
        </w:tc>
        <w:tc>
          <w:tcPr>
            <w:tcW w:w="2556" w:type="dxa"/>
          </w:tcPr>
          <w:p w14:paraId="2F8E6E52" w14:textId="76E36245" w:rsidR="009B0D15" w:rsidRDefault="009B0D15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A18.03</w:t>
            </w:r>
          </w:p>
        </w:tc>
      </w:tr>
      <w:tr w:rsidR="00A875DB" w:rsidRPr="005334B1" w14:paraId="7B97B489" w14:textId="77777777" w:rsidTr="00054C49">
        <w:trPr>
          <w:trHeight w:val="268"/>
        </w:trPr>
        <w:tc>
          <w:tcPr>
            <w:tcW w:w="5868" w:type="dxa"/>
          </w:tcPr>
          <w:p w14:paraId="7621948D" w14:textId="1600A3B3" w:rsidR="00A875DB" w:rsidRPr="005334B1" w:rsidRDefault="00A875DB" w:rsidP="00A875DB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Diagnosis of </w:t>
            </w:r>
            <w:r w:rsidRPr="00351544">
              <w:rPr>
                <w:rFonts w:ascii="Times New Roman" w:hAnsi="Times New Roman" w:cs="Times New Roman"/>
                <w:sz w:val="24"/>
                <w:szCs w:val="24"/>
              </w:rPr>
              <w:t>Hemoglobin F conditio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117" w:type="dxa"/>
          </w:tcPr>
          <w:p w14:paraId="2F13758A" w14:textId="26036DC3" w:rsidR="00A875DB" w:rsidRPr="005334B1" w:rsidRDefault="00A875DB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282.7</w:t>
            </w:r>
          </w:p>
        </w:tc>
        <w:tc>
          <w:tcPr>
            <w:tcW w:w="2556" w:type="dxa"/>
          </w:tcPr>
          <w:p w14:paraId="014CD518" w14:textId="715813CC" w:rsidR="00A875DB" w:rsidRPr="005334B1" w:rsidRDefault="00A875DB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D56.4</w:t>
            </w:r>
          </w:p>
        </w:tc>
      </w:tr>
      <w:tr w:rsidR="00A875DB" w:rsidRPr="005334B1" w14:paraId="4901E05A" w14:textId="77777777" w:rsidTr="00054C49">
        <w:trPr>
          <w:trHeight w:val="821"/>
        </w:trPr>
        <w:tc>
          <w:tcPr>
            <w:tcW w:w="5868" w:type="dxa"/>
          </w:tcPr>
          <w:p w14:paraId="022329FC" w14:textId="77777777" w:rsidR="00A875DB" w:rsidRPr="00A875DB" w:rsidRDefault="00A875DB" w:rsidP="00A87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DB">
              <w:rPr>
                <w:rFonts w:ascii="Times New Roman" w:hAnsi="Times New Roman" w:cs="Times New Roman"/>
                <w:sz w:val="24"/>
                <w:szCs w:val="24"/>
              </w:rPr>
              <w:t xml:space="preserve">Stroke </w:t>
            </w:r>
          </w:p>
          <w:p w14:paraId="60F06A19" w14:textId="77777777" w:rsidR="00A875DB" w:rsidRPr="00A875DB" w:rsidRDefault="00A875DB" w:rsidP="00A875DB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14:paraId="0FABB2B2" w14:textId="54C75602" w:rsidR="0068094F" w:rsidRPr="003A0801" w:rsidRDefault="0068094F" w:rsidP="006809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434.*</w:t>
            </w:r>
          </w:p>
          <w:p w14:paraId="0D433EF4" w14:textId="0C3DDADE" w:rsidR="00A875DB" w:rsidRPr="003A0801" w:rsidRDefault="009B0D15" w:rsidP="000E54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V12.54</w:t>
            </w:r>
          </w:p>
        </w:tc>
        <w:tc>
          <w:tcPr>
            <w:tcW w:w="2556" w:type="dxa"/>
          </w:tcPr>
          <w:p w14:paraId="55F27F89" w14:textId="2EE46592" w:rsidR="00A875DB" w:rsidRDefault="0068094F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I63</w:t>
            </w:r>
            <w:r w:rsidR="009B0D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D05F7D7" w14:textId="5313850F" w:rsidR="009B0D15" w:rsidRPr="005334B1" w:rsidRDefault="009B0D15" w:rsidP="00A87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I66*</w:t>
            </w:r>
          </w:p>
        </w:tc>
      </w:tr>
      <w:tr w:rsidR="00054C49" w:rsidRPr="00054C49" w14:paraId="703BE2D6" w14:textId="77777777" w:rsidTr="00054C49">
        <w:trPr>
          <w:trHeight w:val="537"/>
        </w:trPr>
        <w:tc>
          <w:tcPr>
            <w:tcW w:w="5868" w:type="dxa"/>
          </w:tcPr>
          <w:p w14:paraId="6808B017" w14:textId="3BBA90A8" w:rsidR="00A875DB" w:rsidRPr="005334B1" w:rsidRDefault="0068094F" w:rsidP="0068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875DB" w:rsidRPr="00ED3483">
              <w:rPr>
                <w:rFonts w:ascii="Times New Roman" w:hAnsi="Times New Roman" w:cs="Times New Roman"/>
                <w:sz w:val="24"/>
                <w:szCs w:val="24"/>
              </w:rPr>
              <w:t>nfarction</w:t>
            </w:r>
          </w:p>
        </w:tc>
        <w:tc>
          <w:tcPr>
            <w:tcW w:w="1117" w:type="dxa"/>
          </w:tcPr>
          <w:p w14:paraId="62292E2E" w14:textId="77777777" w:rsidR="00A875DB" w:rsidRDefault="00A875DB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410.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3C023C68" w14:textId="3CD43FBE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V12.53</w:t>
            </w:r>
          </w:p>
          <w:p w14:paraId="1E417FD2" w14:textId="0C9D6C4B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DE55635" w14:textId="77777777" w:rsidR="00A875DB" w:rsidRDefault="00A875DB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875D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E503BD3" w14:textId="77777777" w:rsidR="009B0D15" w:rsidRDefault="009B0D15" w:rsidP="009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Z86.73</w:t>
            </w:r>
          </w:p>
          <w:p w14:paraId="44FE70D8" w14:textId="3713BCD2" w:rsidR="009B0D15" w:rsidRPr="005334B1" w:rsidRDefault="009B0D15" w:rsidP="009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Z86.74</w:t>
            </w:r>
          </w:p>
        </w:tc>
      </w:tr>
      <w:tr w:rsidR="00054C49" w:rsidRPr="00054C49" w14:paraId="5F2702AE" w14:textId="77777777" w:rsidTr="00054C49">
        <w:trPr>
          <w:trHeight w:val="1090"/>
        </w:trPr>
        <w:tc>
          <w:tcPr>
            <w:tcW w:w="5868" w:type="dxa"/>
          </w:tcPr>
          <w:p w14:paraId="2DD6E4F6" w14:textId="2ED7E857" w:rsidR="00054C49" w:rsidRPr="00A875DB" w:rsidRDefault="0068094F" w:rsidP="00680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54C49" w:rsidRPr="00054C49">
              <w:rPr>
                <w:rFonts w:ascii="Times New Roman" w:hAnsi="Times New Roman" w:cs="Times New Roman"/>
                <w:sz w:val="24"/>
                <w:szCs w:val="24"/>
              </w:rPr>
              <w:t xml:space="preserve">cute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054C49" w:rsidRPr="00054C49">
              <w:rPr>
                <w:rFonts w:ascii="Times New Roman" w:hAnsi="Times New Roman" w:cs="Times New Roman"/>
                <w:sz w:val="24"/>
                <w:szCs w:val="24"/>
              </w:rPr>
              <w:t xml:space="preserve">hest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4C49" w:rsidRPr="00054C49">
              <w:rPr>
                <w:rFonts w:ascii="Times New Roman" w:hAnsi="Times New Roman" w:cs="Times New Roman"/>
                <w:sz w:val="24"/>
                <w:szCs w:val="24"/>
              </w:rPr>
              <w:t>ain</w:t>
            </w:r>
          </w:p>
        </w:tc>
        <w:tc>
          <w:tcPr>
            <w:tcW w:w="1117" w:type="dxa"/>
          </w:tcPr>
          <w:p w14:paraId="459D3AEF" w14:textId="2862BF8B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="006547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4BF93BC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786.5</w:t>
            </w:r>
          </w:p>
          <w:p w14:paraId="3EB64E5D" w14:textId="77777777" w:rsidR="009B0D15" w:rsidRDefault="009B0D15" w:rsidP="009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786.50</w:t>
            </w:r>
          </w:p>
          <w:p w14:paraId="281A7BFF" w14:textId="732BF967" w:rsidR="009B0D15" w:rsidRDefault="009B0D15" w:rsidP="009B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786.59</w:t>
            </w:r>
          </w:p>
        </w:tc>
        <w:tc>
          <w:tcPr>
            <w:tcW w:w="2556" w:type="dxa"/>
          </w:tcPr>
          <w:p w14:paraId="2258D8DC" w14:textId="18191FDE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R07.</w:t>
            </w:r>
            <w:r w:rsidR="009B0D1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090566A8" w14:textId="16E833EF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R07.89</w:t>
            </w:r>
          </w:p>
          <w:p w14:paraId="1B13BC2E" w14:textId="458439CD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R07.9</w:t>
            </w:r>
          </w:p>
        </w:tc>
      </w:tr>
      <w:tr w:rsidR="00054C49" w:rsidRPr="00054C49" w14:paraId="612DF434" w14:textId="77777777" w:rsidTr="00054C49">
        <w:trPr>
          <w:trHeight w:val="1090"/>
        </w:trPr>
        <w:tc>
          <w:tcPr>
            <w:tcW w:w="5868" w:type="dxa"/>
          </w:tcPr>
          <w:p w14:paraId="447A19D0" w14:textId="54937B5F" w:rsidR="00A875DB" w:rsidRPr="005334B1" w:rsidRDefault="00A875DB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DB">
              <w:rPr>
                <w:rFonts w:ascii="Times New Roman" w:hAnsi="Times New Roman" w:cs="Times New Roman"/>
                <w:sz w:val="24"/>
                <w:szCs w:val="24"/>
              </w:rPr>
              <w:t>Gallstone (cholecystitis)</w:t>
            </w:r>
          </w:p>
        </w:tc>
        <w:tc>
          <w:tcPr>
            <w:tcW w:w="1117" w:type="dxa"/>
          </w:tcPr>
          <w:p w14:paraId="1A00F9B8" w14:textId="77777777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560.31</w:t>
            </w:r>
          </w:p>
          <w:p w14:paraId="38F0D0D1" w14:textId="262C2CC8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574.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277ABE03" w14:textId="2D1DCBC0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  <w:r w:rsidR="009B0D1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14:paraId="790BDC86" w14:textId="6B295E91" w:rsidR="00A875DB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575.1</w:t>
            </w:r>
            <w:r w:rsidR="009B0D1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68260B96" w14:textId="4FE3A478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576.0</w:t>
            </w:r>
          </w:p>
        </w:tc>
        <w:tc>
          <w:tcPr>
            <w:tcW w:w="2556" w:type="dxa"/>
          </w:tcPr>
          <w:p w14:paraId="0B1952B5" w14:textId="77777777" w:rsidR="009B0D15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K56.3</w:t>
            </w:r>
          </w:p>
          <w:p w14:paraId="00A3CD03" w14:textId="39646517" w:rsidR="00A875DB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  <w:r w:rsidR="0073617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1AD44081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81.0</w:t>
            </w:r>
          </w:p>
          <w:p w14:paraId="41268DFB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81.1</w:t>
            </w:r>
          </w:p>
          <w:p w14:paraId="13F23A17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81.8</w:t>
            </w:r>
          </w:p>
          <w:p w14:paraId="5BF0B362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81.9</w:t>
            </w:r>
          </w:p>
          <w:p w14:paraId="1641462D" w14:textId="3C1E9FCD" w:rsidR="009B0D15" w:rsidRPr="005334B1" w:rsidRDefault="009B0D15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K91.5</w:t>
            </w:r>
          </w:p>
        </w:tc>
      </w:tr>
      <w:tr w:rsidR="00054C49" w:rsidRPr="00054C49" w14:paraId="72EDA9DF" w14:textId="77777777" w:rsidTr="00054C49">
        <w:trPr>
          <w:trHeight w:val="552"/>
        </w:trPr>
        <w:tc>
          <w:tcPr>
            <w:tcW w:w="5868" w:type="dxa"/>
          </w:tcPr>
          <w:p w14:paraId="3AFE5026" w14:textId="658693DD" w:rsidR="00A875DB" w:rsidRPr="00381E49" w:rsidRDefault="00A875DB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75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Dactylitis</w:t>
            </w:r>
            <w:proofErr w:type="spellEnd"/>
          </w:p>
        </w:tc>
        <w:tc>
          <w:tcPr>
            <w:tcW w:w="1117" w:type="dxa"/>
          </w:tcPr>
          <w:p w14:paraId="483F0036" w14:textId="75CA2917" w:rsidR="00A875DB" w:rsidRPr="00381E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282.61 282.63 282.68</w:t>
            </w:r>
          </w:p>
        </w:tc>
        <w:tc>
          <w:tcPr>
            <w:tcW w:w="2556" w:type="dxa"/>
          </w:tcPr>
          <w:p w14:paraId="19B16B05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D57.10</w:t>
            </w:r>
          </w:p>
          <w:p w14:paraId="3EDEF62A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D57.20</w:t>
            </w:r>
          </w:p>
          <w:p w14:paraId="6E1C5A69" w14:textId="77777777" w:rsidR="00054C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D57.40</w:t>
            </w:r>
          </w:p>
          <w:p w14:paraId="495592CD" w14:textId="50C55612" w:rsidR="00A875DB" w:rsidRPr="00381E49" w:rsidRDefault="00054C49" w:rsidP="00054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C49">
              <w:rPr>
                <w:rFonts w:ascii="Times New Roman" w:hAnsi="Times New Roman" w:cs="Times New Roman"/>
                <w:sz w:val="24"/>
                <w:szCs w:val="24"/>
              </w:rPr>
              <w:t>D57.80</w:t>
            </w:r>
          </w:p>
        </w:tc>
      </w:tr>
    </w:tbl>
    <w:p w14:paraId="584CF817" w14:textId="77777777" w:rsidR="00423579" w:rsidRPr="005334B1" w:rsidRDefault="00423579" w:rsidP="00423579">
      <w:pPr>
        <w:rPr>
          <w:rFonts w:ascii="Times New Roman" w:hAnsi="Times New Roman" w:cs="Times New Roman"/>
          <w:b/>
          <w:sz w:val="24"/>
          <w:szCs w:val="24"/>
        </w:rPr>
      </w:pPr>
    </w:p>
    <w:p w14:paraId="1BD66984" w14:textId="77777777" w:rsidR="00423579" w:rsidRPr="005334B1" w:rsidRDefault="00423579" w:rsidP="00423579">
      <w:pPr>
        <w:rPr>
          <w:rFonts w:ascii="Times New Roman" w:hAnsi="Times New Roman" w:cs="Times New Roman"/>
          <w:b/>
          <w:sz w:val="24"/>
          <w:szCs w:val="24"/>
        </w:rPr>
      </w:pPr>
      <w:r w:rsidRPr="005334B1">
        <w:rPr>
          <w:rFonts w:ascii="Times New Roman" w:hAnsi="Times New Roman" w:cs="Times New Roman"/>
          <w:b/>
          <w:sz w:val="24"/>
          <w:szCs w:val="24"/>
        </w:rPr>
        <w:t>Reference:</w:t>
      </w:r>
    </w:p>
    <w:p w14:paraId="49F7805E" w14:textId="77777777" w:rsidR="00423579" w:rsidRPr="005334B1" w:rsidRDefault="00423579" w:rsidP="004235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34B1">
        <w:rPr>
          <w:rFonts w:ascii="Times New Roman" w:hAnsi="Times New Roman" w:cs="Times New Roman"/>
          <w:sz w:val="24"/>
          <w:szCs w:val="24"/>
        </w:rPr>
        <w:t>Gerbershagen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 HJ, 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Rothaug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 J, 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Kalkman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 CJ, Meissner 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W.Determination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 of moderate-to-severe postoperative pain on the numeric rating scale: a cut-off point analysis applying four different methods.Br J 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Anaesth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>. 2011 Oct</w:t>
      </w:r>
      <w:proofErr w:type="gramStart"/>
      <w:r w:rsidRPr="005334B1">
        <w:rPr>
          <w:rFonts w:ascii="Times New Roman" w:hAnsi="Times New Roman" w:cs="Times New Roman"/>
          <w:sz w:val="24"/>
          <w:szCs w:val="24"/>
        </w:rPr>
        <w:t>;107</w:t>
      </w:r>
      <w:proofErr w:type="gramEnd"/>
      <w:r w:rsidRPr="005334B1">
        <w:rPr>
          <w:rFonts w:ascii="Times New Roman" w:hAnsi="Times New Roman" w:cs="Times New Roman"/>
          <w:sz w:val="24"/>
          <w:szCs w:val="24"/>
        </w:rPr>
        <w:t xml:space="preserve">(4):619-26. </w:t>
      </w:r>
      <w:proofErr w:type="spellStart"/>
      <w:proofErr w:type="gramStart"/>
      <w:r w:rsidRPr="005334B1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5334B1">
        <w:rPr>
          <w:rFonts w:ascii="Times New Roman" w:hAnsi="Times New Roman" w:cs="Times New Roman"/>
          <w:sz w:val="24"/>
          <w:szCs w:val="24"/>
        </w:rPr>
        <w:t>: 10.1093/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bja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/aer195. </w:t>
      </w:r>
      <w:proofErr w:type="spellStart"/>
      <w:r w:rsidRPr="005334B1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Pr="005334B1">
        <w:rPr>
          <w:rFonts w:ascii="Times New Roman" w:hAnsi="Times New Roman" w:cs="Times New Roman"/>
          <w:sz w:val="24"/>
          <w:szCs w:val="24"/>
        </w:rPr>
        <w:t xml:space="preserve"> 2011 Jun 30.</w:t>
      </w:r>
    </w:p>
    <w:sectPr w:rsidR="00423579" w:rsidRPr="0053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D6D84"/>
    <w:multiLevelType w:val="hybridMultilevel"/>
    <w:tmpl w:val="5FFE1848"/>
    <w:lvl w:ilvl="0" w:tplc="1786C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F9616A"/>
    <w:multiLevelType w:val="hybridMultilevel"/>
    <w:tmpl w:val="0EB6D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4D55"/>
    <w:multiLevelType w:val="hybridMultilevel"/>
    <w:tmpl w:val="ADD445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87C"/>
    <w:multiLevelType w:val="hybridMultilevel"/>
    <w:tmpl w:val="504E5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1754"/>
    <w:multiLevelType w:val="hybridMultilevel"/>
    <w:tmpl w:val="2C24D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A066F"/>
    <w:multiLevelType w:val="hybridMultilevel"/>
    <w:tmpl w:val="DE1EB452"/>
    <w:lvl w:ilvl="0" w:tplc="26D8B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880044"/>
    <w:multiLevelType w:val="hybridMultilevel"/>
    <w:tmpl w:val="BACCA3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5A0"/>
    <w:rsid w:val="00027AAE"/>
    <w:rsid w:val="000323DD"/>
    <w:rsid w:val="00054C49"/>
    <w:rsid w:val="000562F3"/>
    <w:rsid w:val="000A118E"/>
    <w:rsid w:val="000D658F"/>
    <w:rsid w:val="000E5405"/>
    <w:rsid w:val="001125A0"/>
    <w:rsid w:val="0017040B"/>
    <w:rsid w:val="001C3046"/>
    <w:rsid w:val="002321B0"/>
    <w:rsid w:val="002B5668"/>
    <w:rsid w:val="00351544"/>
    <w:rsid w:val="00381E49"/>
    <w:rsid w:val="003A0801"/>
    <w:rsid w:val="00423579"/>
    <w:rsid w:val="004253DE"/>
    <w:rsid w:val="00472377"/>
    <w:rsid w:val="004778CE"/>
    <w:rsid w:val="0052368F"/>
    <w:rsid w:val="00525AEA"/>
    <w:rsid w:val="005334B1"/>
    <w:rsid w:val="00586689"/>
    <w:rsid w:val="005A21D0"/>
    <w:rsid w:val="005F165C"/>
    <w:rsid w:val="00625CD6"/>
    <w:rsid w:val="006375F2"/>
    <w:rsid w:val="00646017"/>
    <w:rsid w:val="0065472C"/>
    <w:rsid w:val="0067443F"/>
    <w:rsid w:val="0068094F"/>
    <w:rsid w:val="006D0B6E"/>
    <w:rsid w:val="006F2739"/>
    <w:rsid w:val="0073617C"/>
    <w:rsid w:val="007A6422"/>
    <w:rsid w:val="008A4C5F"/>
    <w:rsid w:val="008B2A12"/>
    <w:rsid w:val="00920BA1"/>
    <w:rsid w:val="0099355E"/>
    <w:rsid w:val="009B0D15"/>
    <w:rsid w:val="009B28A5"/>
    <w:rsid w:val="00A30642"/>
    <w:rsid w:val="00A334CD"/>
    <w:rsid w:val="00A43041"/>
    <w:rsid w:val="00A86B42"/>
    <w:rsid w:val="00A875DB"/>
    <w:rsid w:val="00AB2FEF"/>
    <w:rsid w:val="00AD70F2"/>
    <w:rsid w:val="00B1198C"/>
    <w:rsid w:val="00B52C77"/>
    <w:rsid w:val="00BA3FF3"/>
    <w:rsid w:val="00BB139D"/>
    <w:rsid w:val="00BD7783"/>
    <w:rsid w:val="00C6478F"/>
    <w:rsid w:val="00CF5669"/>
    <w:rsid w:val="00D4001E"/>
    <w:rsid w:val="00D77133"/>
    <w:rsid w:val="00DC11CF"/>
    <w:rsid w:val="00DD4263"/>
    <w:rsid w:val="00EA65A4"/>
    <w:rsid w:val="00ED3483"/>
    <w:rsid w:val="00EE70A9"/>
    <w:rsid w:val="00F107FA"/>
    <w:rsid w:val="00F20DE9"/>
    <w:rsid w:val="00F609E9"/>
    <w:rsid w:val="00F86876"/>
    <w:rsid w:val="00FD10A0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34E65"/>
  <w15:docId w15:val="{55E78792-AE0E-42F2-B7DE-7F90F5AE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83"/>
    <w:pPr>
      <w:ind w:left="720"/>
      <w:contextualSpacing/>
    </w:pPr>
  </w:style>
  <w:style w:type="table" w:styleId="TableGrid">
    <w:name w:val="Table Grid"/>
    <w:basedOn w:val="TableNormal"/>
    <w:uiPriority w:val="59"/>
    <w:rsid w:val="00477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44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38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290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Namjou-Khales, Bahram</dc:creator>
  <cp:lastModifiedBy>Lingren, Todd</cp:lastModifiedBy>
  <cp:revision>4</cp:revision>
  <cp:lastPrinted>2016-02-22T17:10:00Z</cp:lastPrinted>
  <dcterms:created xsi:type="dcterms:W3CDTF">2018-07-13T15:32:00Z</dcterms:created>
  <dcterms:modified xsi:type="dcterms:W3CDTF">2018-07-13T15:36:00Z</dcterms:modified>
</cp:coreProperties>
</file>