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2DC2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White blood cell count</w:t>
      </w:r>
    </w:p>
    <w:p w14:paraId="15F9A014" w14:textId="77777777" w:rsidR="005246BA" w:rsidRPr="005246BA" w:rsidRDefault="005246BA" w:rsidP="005246BA">
      <w:r w:rsidRPr="005246BA">
        <w:t>This document describes steps for one trait and one analysis:</w:t>
      </w:r>
    </w:p>
    <w:p w14:paraId="47366266" w14:textId="75C155B7" w:rsidR="005246BA" w:rsidRPr="005246BA" w:rsidRDefault="005246BA" w:rsidP="005246BA">
      <w:pPr>
        <w:numPr>
          <w:ilvl w:val="0"/>
          <w:numId w:val="1"/>
        </w:numPr>
        <w:rPr>
          <w:b/>
          <w:bCs/>
        </w:rPr>
      </w:pPr>
      <w:r w:rsidRPr="005246BA">
        <w:rPr>
          <w:b/>
          <w:bCs/>
        </w:rPr>
        <w:t>White blood cell count (WBC)</w:t>
      </w:r>
    </w:p>
    <w:p w14:paraId="0C69BD1F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Overall procedure</w:t>
      </w:r>
    </w:p>
    <w:p w14:paraId="75B99F70" w14:textId="77777777" w:rsidR="005246BA" w:rsidRDefault="005246BA" w:rsidP="005246BA">
      <w:pPr>
        <w:pStyle w:val="ListParagraph"/>
        <w:numPr>
          <w:ilvl w:val="0"/>
          <w:numId w:val="9"/>
        </w:numPr>
      </w:pPr>
      <w:r>
        <w:t>Extract trait measurements using measurement codes and calculations</w:t>
      </w:r>
    </w:p>
    <w:p w14:paraId="6D268598" w14:textId="77777777" w:rsidR="005246BA" w:rsidRDefault="005246BA" w:rsidP="005246BA">
      <w:pPr>
        <w:pStyle w:val="ListParagraph"/>
        <w:numPr>
          <w:ilvl w:val="0"/>
          <w:numId w:val="9"/>
        </w:numPr>
      </w:pPr>
      <w:r>
        <w:t>Convert measurement units to expected units, if necessary</w:t>
      </w:r>
    </w:p>
    <w:p w14:paraId="79E0066F" w14:textId="77777777" w:rsidR="005246BA" w:rsidRDefault="005246BA" w:rsidP="005246BA">
      <w:pPr>
        <w:pStyle w:val="ListParagraph"/>
        <w:numPr>
          <w:ilvl w:val="0"/>
          <w:numId w:val="9"/>
        </w:numPr>
      </w:pPr>
      <w:r>
        <w:t>Apply individual exclusion criteria</w:t>
      </w:r>
    </w:p>
    <w:p w14:paraId="2263D806" w14:textId="77777777" w:rsidR="005246BA" w:rsidRDefault="005246BA" w:rsidP="005246BA">
      <w:pPr>
        <w:pStyle w:val="ListParagraph"/>
        <w:numPr>
          <w:ilvl w:val="0"/>
          <w:numId w:val="9"/>
        </w:numPr>
      </w:pPr>
      <w:r>
        <w:t>Apply measurement exclusion criteria, other than statistical outliers</w:t>
      </w:r>
    </w:p>
    <w:p w14:paraId="6B630FDB" w14:textId="77777777" w:rsidR="005246BA" w:rsidRDefault="005246BA" w:rsidP="005246BA">
      <w:pPr>
        <w:pStyle w:val="ListParagraph"/>
        <w:numPr>
          <w:ilvl w:val="0"/>
          <w:numId w:val="9"/>
        </w:numPr>
      </w:pPr>
      <w:r>
        <w:t>Remove statistical outliers</w:t>
      </w:r>
    </w:p>
    <w:p w14:paraId="52642ECE" w14:textId="77777777" w:rsidR="005246BA" w:rsidRDefault="005246BA" w:rsidP="005246BA">
      <w:pPr>
        <w:pStyle w:val="ListParagraph"/>
        <w:numPr>
          <w:ilvl w:val="0"/>
          <w:numId w:val="9"/>
        </w:numPr>
      </w:pPr>
      <w:r>
        <w:t>Compute a single value per individual for inclusion in analysis</w:t>
      </w:r>
    </w:p>
    <w:p w14:paraId="6864848D" w14:textId="77777777" w:rsidR="005246BA" w:rsidRDefault="005246BA" w:rsidP="005246BA">
      <w:pPr>
        <w:pStyle w:val="ListParagraph"/>
        <w:numPr>
          <w:ilvl w:val="0"/>
          <w:numId w:val="9"/>
        </w:numPr>
      </w:pPr>
      <w:r>
        <w:t>Calculate counts of flagged individuals</w:t>
      </w:r>
    </w:p>
    <w:p w14:paraId="239F79D7" w14:textId="77777777" w:rsidR="005246BA" w:rsidRPr="005246BA" w:rsidRDefault="005246BA" w:rsidP="005246BA">
      <w:pPr>
        <w:pStyle w:val="ListParagraph"/>
        <w:numPr>
          <w:ilvl w:val="0"/>
          <w:numId w:val="9"/>
        </w:numPr>
        <w:rPr>
          <w:b/>
          <w:bCs/>
        </w:rPr>
      </w:pPr>
      <w:r w:rsidRPr="005246BA">
        <w:t>Measurement codes and calculations</w:t>
      </w:r>
    </w:p>
    <w:p w14:paraId="3811EDEC" w14:textId="77777777" w:rsidR="005246BA" w:rsidRPr="005246BA" w:rsidRDefault="005246BA" w:rsidP="005246BA">
      <w:r w:rsidRPr="005246BA">
        <w:t xml:space="preserve">The </w:t>
      </w:r>
      <w:hyperlink r:id="rId5" w:history="1">
        <w:proofErr w:type="spellStart"/>
        <w:r w:rsidRPr="005246BA">
          <w:rPr>
            <w:rStyle w:val="Hyperlink"/>
          </w:rPr>
          <w:t>primed_consortia_legacy_project_phenotypes</w:t>
        </w:r>
        <w:proofErr w:type="spellEnd"/>
        <w:r w:rsidRPr="005246BA">
          <w:rPr>
            <w:rStyle w:val="Hyperlink"/>
          </w:rPr>
          <w:t xml:space="preserve"> </w:t>
        </w:r>
        <w:r w:rsidRPr="005246BA">
          <w:rPr>
            <w:rStyle w:val="Hyperlink"/>
          </w:rPr>
          <w:t>G</w:t>
        </w:r>
        <w:r w:rsidRPr="005246BA">
          <w:rPr>
            <w:rStyle w:val="Hyperlink"/>
          </w:rPr>
          <w:t>itHub repository</w:t>
        </w:r>
      </w:hyperlink>
      <w:r w:rsidRPr="005246BA">
        <w:t xml:space="preserve"> provides files containing codes for the following vocabularies. Files can be downloaded and used to identify measurements.</w:t>
      </w:r>
    </w:p>
    <w:p w14:paraId="22E13A49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WBC</w:t>
      </w:r>
    </w:p>
    <w:p w14:paraId="3585BF83" w14:textId="77777777" w:rsidR="005246BA" w:rsidRPr="005246BA" w:rsidRDefault="005246BA" w:rsidP="005246BA">
      <w:pPr>
        <w:numPr>
          <w:ilvl w:val="0"/>
          <w:numId w:val="3"/>
        </w:numPr>
      </w:pPr>
      <w:r w:rsidRPr="005246BA">
        <w:t>SNOMED: </w:t>
      </w:r>
    </w:p>
    <w:p w14:paraId="6710D8E2" w14:textId="77777777" w:rsidR="005246BA" w:rsidRPr="005246BA" w:rsidRDefault="005246BA" w:rsidP="005246BA">
      <w:pPr>
        <w:numPr>
          <w:ilvl w:val="1"/>
          <w:numId w:val="3"/>
        </w:numPr>
      </w:pPr>
      <w:r w:rsidRPr="005246BA">
        <w:t>white_blood_cell_count_SNOMED_4298431_AKM_17Oct2024_UNIQUE_CODES.csv</w:t>
      </w:r>
    </w:p>
    <w:p w14:paraId="0C5D3D35" w14:textId="77777777" w:rsidR="005246BA" w:rsidRPr="005246BA" w:rsidRDefault="005246BA" w:rsidP="005246BA">
      <w:pPr>
        <w:numPr>
          <w:ilvl w:val="1"/>
          <w:numId w:val="3"/>
        </w:numPr>
      </w:pPr>
      <w:hyperlink r:id="rId6" w:history="1">
        <w:r w:rsidRPr="005246BA">
          <w:rPr>
            <w:rStyle w:val="Hyperlink"/>
          </w:rPr>
          <w:t>WBC count in Athena</w:t>
        </w:r>
      </w:hyperlink>
    </w:p>
    <w:p w14:paraId="7001CB54" w14:textId="77777777" w:rsidR="005246BA" w:rsidRPr="005246BA" w:rsidRDefault="005246BA" w:rsidP="005246BA">
      <w:pPr>
        <w:numPr>
          <w:ilvl w:val="0"/>
          <w:numId w:val="3"/>
        </w:numPr>
      </w:pPr>
      <w:r w:rsidRPr="005246BA">
        <w:t>LOINC</w:t>
      </w:r>
    </w:p>
    <w:p w14:paraId="0FE254BF" w14:textId="77777777" w:rsidR="005246BA" w:rsidRPr="005246BA" w:rsidRDefault="005246BA" w:rsidP="005246BA">
      <w:pPr>
        <w:numPr>
          <w:ilvl w:val="1"/>
          <w:numId w:val="3"/>
        </w:numPr>
      </w:pPr>
      <w:r w:rsidRPr="005246BA">
        <w:t>leukocytes_in_blood_LOINC_37043992_AKM_17Oct2024_UNIQUE_CODES.csv</w:t>
      </w:r>
    </w:p>
    <w:p w14:paraId="78D9E758" w14:textId="77777777" w:rsidR="005246BA" w:rsidRPr="005246BA" w:rsidRDefault="005246BA" w:rsidP="005246BA">
      <w:pPr>
        <w:numPr>
          <w:ilvl w:val="1"/>
          <w:numId w:val="3"/>
        </w:numPr>
      </w:pPr>
      <w:hyperlink r:id="rId7" w:history="1">
        <w:r w:rsidRPr="005246BA">
          <w:rPr>
            <w:rStyle w:val="Hyperlink"/>
          </w:rPr>
          <w:t>Leukocytes in blood in Athena</w:t>
        </w:r>
      </w:hyperlink>
    </w:p>
    <w:p w14:paraId="5A8D1181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Medications</w:t>
      </w:r>
    </w:p>
    <w:p w14:paraId="70E5697D" w14:textId="77777777" w:rsidR="005246BA" w:rsidRPr="005246BA" w:rsidRDefault="005246BA" w:rsidP="005246BA">
      <w:r w:rsidRPr="005246BA">
        <w:t>Not applicable for this trait.</w:t>
      </w:r>
    </w:p>
    <w:p w14:paraId="2C0CC245" w14:textId="77777777" w:rsidR="005246BA" w:rsidRPr="005246BA" w:rsidRDefault="005246BA" w:rsidP="005246BA"/>
    <w:p w14:paraId="00858D3D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Expected units</w:t>
      </w:r>
    </w:p>
    <w:p w14:paraId="1E880B2B" w14:textId="77777777" w:rsidR="005246BA" w:rsidRPr="005246BA" w:rsidRDefault="005246BA" w:rsidP="005246BA">
      <w:r w:rsidRPr="005246BA">
        <w:t>Please convert values measured in other units of measurement to the following units:</w:t>
      </w:r>
    </w:p>
    <w:p w14:paraId="64213854" w14:textId="77777777" w:rsidR="005246BA" w:rsidRPr="005246BA" w:rsidRDefault="005246BA" w:rsidP="005246BA">
      <w:pPr>
        <w:numPr>
          <w:ilvl w:val="0"/>
          <w:numId w:val="4"/>
        </w:numPr>
      </w:pPr>
      <w:r w:rsidRPr="005246BA">
        <w:t>WBC: 10^9/L</w:t>
      </w:r>
    </w:p>
    <w:p w14:paraId="697ACD56" w14:textId="77777777" w:rsidR="005246BA" w:rsidRPr="005246BA" w:rsidRDefault="005246BA" w:rsidP="005246BA">
      <w:pPr>
        <w:numPr>
          <w:ilvl w:val="0"/>
          <w:numId w:val="4"/>
        </w:numPr>
      </w:pPr>
      <w:r w:rsidRPr="005246BA">
        <w:t xml:space="preserve">See </w:t>
      </w:r>
      <w:hyperlink r:id="rId8" w:history="1">
        <w:r w:rsidRPr="005246BA">
          <w:rPr>
            <w:rStyle w:val="Hyperlink"/>
          </w:rPr>
          <w:t>WBC Count Units of Measure for unit equivalences</w:t>
        </w:r>
      </w:hyperlink>
    </w:p>
    <w:p w14:paraId="27244418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Exclusion criteria</w:t>
      </w:r>
    </w:p>
    <w:p w14:paraId="1D4ADDEB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Individual exclusion criteria</w:t>
      </w:r>
    </w:p>
    <w:p w14:paraId="5C3047ED" w14:textId="77777777" w:rsidR="005246BA" w:rsidRPr="005246BA" w:rsidRDefault="005246BA" w:rsidP="005246BA">
      <w:r w:rsidRPr="005246BA">
        <w:lastRenderedPageBreak/>
        <w:t xml:space="preserve">Individuals with the following condition or diagnosis </w:t>
      </w:r>
      <w:r w:rsidRPr="005246BA">
        <w:rPr>
          <w:b/>
          <w:bCs/>
        </w:rPr>
        <w:t>at any timepoint</w:t>
      </w:r>
      <w:r w:rsidRPr="005246BA">
        <w:t xml:space="preserve"> should be excluded from analysis.</w:t>
      </w:r>
    </w:p>
    <w:p w14:paraId="43443AD8" w14:textId="75E247FB" w:rsidR="005246BA" w:rsidRPr="005246BA" w:rsidRDefault="005246BA" w:rsidP="005246BA">
      <w:r>
        <w:t xml:space="preserve">These codes will be available </w:t>
      </w:r>
      <w:r w:rsidR="00F61A09">
        <w:t>from</w:t>
      </w:r>
      <w:r>
        <w:t xml:space="preserve"> an attached excel document.</w:t>
      </w:r>
      <w:r w:rsidRPr="005246BA">
        <w:br/>
      </w:r>
    </w:p>
    <w:p w14:paraId="299CE21A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Blood diseases</w:t>
      </w:r>
    </w:p>
    <w:p w14:paraId="029AC6B5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Congenital blood disorders (anemia, polycythemia, neutropenia, thrombocytopenia)</w:t>
      </w:r>
    </w:p>
    <w:p w14:paraId="06C5B745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Diseases of white blood cells</w:t>
      </w:r>
    </w:p>
    <w:p w14:paraId="6A14774E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Diseases of blood and blood-forming organs</w:t>
      </w:r>
    </w:p>
    <w:p w14:paraId="2E31E6BC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Aplastic anemia, Hemoglobinopathy</w:t>
      </w:r>
    </w:p>
    <w:p w14:paraId="4B6D8B12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 xml:space="preserve">Bone marrow transplant </w:t>
      </w:r>
    </w:p>
    <w:p w14:paraId="447D0409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Blood cancers</w:t>
      </w:r>
    </w:p>
    <w:p w14:paraId="0B10A696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 xml:space="preserve">HIV diagnosis </w:t>
      </w:r>
    </w:p>
    <w:p w14:paraId="18D38FC0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Dialysis and End stage kidney disease</w:t>
      </w:r>
    </w:p>
    <w:p w14:paraId="073E88A1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Splenectomy/spleen disorders</w:t>
      </w:r>
    </w:p>
    <w:p w14:paraId="050C2DBB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 xml:space="preserve">Cirrhosis of liver </w:t>
      </w:r>
    </w:p>
    <w:p w14:paraId="3F431CF9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Blood transfusions</w:t>
      </w:r>
    </w:p>
    <w:p w14:paraId="0CBB6596" w14:textId="77777777" w:rsidR="00AF5BEE" w:rsidRDefault="00AF5BEE" w:rsidP="00AF5BEE">
      <w:pPr>
        <w:pStyle w:val="ListParagraph"/>
        <w:numPr>
          <w:ilvl w:val="0"/>
          <w:numId w:val="10"/>
        </w:numPr>
      </w:pPr>
      <w:r>
        <w:t>Chemotherapies</w:t>
      </w:r>
    </w:p>
    <w:p w14:paraId="5B2FC029" w14:textId="77777777" w:rsidR="005246BA" w:rsidRPr="005246BA" w:rsidRDefault="005246BA" w:rsidP="005246BA"/>
    <w:p w14:paraId="51EBD31D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Measurement exclusion criteria</w:t>
      </w:r>
    </w:p>
    <w:p w14:paraId="58D29CBE" w14:textId="72A7716D" w:rsidR="005246BA" w:rsidRPr="005246BA" w:rsidRDefault="005246BA" w:rsidP="005246BA">
      <w:r w:rsidRPr="005246BA">
        <w:t>The following measurements should be excluded from the analysis. Other measurements from an individual may still be included in analysis.</w:t>
      </w:r>
    </w:p>
    <w:p w14:paraId="22D40C6D" w14:textId="77777777" w:rsidR="005246BA" w:rsidRPr="005246BA" w:rsidRDefault="005246BA" w:rsidP="005246BA">
      <w:pPr>
        <w:numPr>
          <w:ilvl w:val="0"/>
          <w:numId w:val="6"/>
        </w:numPr>
      </w:pPr>
      <w:r w:rsidRPr="005246BA">
        <w:t>Age at measurement &lt;18 years</w:t>
      </w:r>
    </w:p>
    <w:p w14:paraId="3BED7E8D" w14:textId="77777777" w:rsidR="005246BA" w:rsidRPr="005246BA" w:rsidRDefault="005246BA" w:rsidP="005246BA">
      <w:pPr>
        <w:numPr>
          <w:ilvl w:val="0"/>
          <w:numId w:val="6"/>
        </w:numPr>
      </w:pPr>
      <w:r w:rsidRPr="005246BA">
        <w:t>Exclude measurements taken at Inpatient or Emergency Department visits. Alternatively, keep only measurements taken at Outpatient visits. Take whichever approach is most appropriate for your EHR.</w:t>
      </w:r>
    </w:p>
    <w:p w14:paraId="211CAF9B" w14:textId="77777777" w:rsidR="005246BA" w:rsidRPr="005246BA" w:rsidRDefault="005246BA" w:rsidP="005246BA">
      <w:pPr>
        <w:numPr>
          <w:ilvl w:val="0"/>
          <w:numId w:val="6"/>
        </w:numPr>
      </w:pPr>
      <w:r w:rsidRPr="005246BA">
        <w:t xml:space="preserve">Exclude measurements occurring within 90 days of any </w:t>
      </w:r>
      <w:hyperlink r:id="rId9" w:anchor="heading=h.6siu9iy8dljv" w:history="1">
        <w:r w:rsidRPr="005246BA">
          <w:rPr>
            <w:rStyle w:val="Hyperlink"/>
          </w:rPr>
          <w:t>sepsis diagnosis codes</w:t>
        </w:r>
      </w:hyperlink>
      <w:r w:rsidRPr="005246BA">
        <w:t xml:space="preserve"> (up to 90 days before or 90 days after)</w:t>
      </w:r>
    </w:p>
    <w:p w14:paraId="6489929E" w14:textId="77777777" w:rsidR="005246BA" w:rsidRPr="005246BA" w:rsidRDefault="005246BA" w:rsidP="005246BA">
      <w:pPr>
        <w:numPr>
          <w:ilvl w:val="0"/>
          <w:numId w:val="6"/>
        </w:numPr>
      </w:pPr>
      <w:r w:rsidRPr="005246BA">
        <w:t>Exclude measurements with value 0</w:t>
      </w:r>
    </w:p>
    <w:p w14:paraId="0CCA91EA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Remove statistical outliers</w:t>
      </w:r>
    </w:p>
    <w:p w14:paraId="524C81AB" w14:textId="77777777" w:rsidR="005246BA" w:rsidRPr="005246BA" w:rsidRDefault="005246BA" w:rsidP="005246BA">
      <w:r w:rsidRPr="005246BA">
        <w:br/>
      </w:r>
    </w:p>
    <w:p w14:paraId="5C1757C8" w14:textId="77777777" w:rsidR="005246BA" w:rsidRPr="005246BA" w:rsidRDefault="005246BA" w:rsidP="005246BA">
      <w:pPr>
        <w:numPr>
          <w:ilvl w:val="0"/>
          <w:numId w:val="7"/>
        </w:numPr>
      </w:pPr>
      <w:r w:rsidRPr="005246BA">
        <w:t>Remove measurements that are outside +/- 6 SD from the overall mean WBC count value in the total population, after applying all other exclusions</w:t>
      </w:r>
    </w:p>
    <w:p w14:paraId="068F8B9F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Compute a single value per individual for inclusion in analysis</w:t>
      </w:r>
    </w:p>
    <w:p w14:paraId="379B90A3" w14:textId="42DA5E45" w:rsidR="005246BA" w:rsidRPr="005246BA" w:rsidRDefault="005246BA" w:rsidP="005246BA">
      <w:r w:rsidRPr="005246BA">
        <w:t>After all exclusions are applied, the remaining measurements can be used to compute the final value for each individual for analysis.</w:t>
      </w:r>
    </w:p>
    <w:p w14:paraId="66088897" w14:textId="77777777" w:rsidR="005246BA" w:rsidRPr="005246BA" w:rsidRDefault="005246BA" w:rsidP="005246BA">
      <w:pPr>
        <w:numPr>
          <w:ilvl w:val="0"/>
          <w:numId w:val="8"/>
        </w:numPr>
      </w:pPr>
      <w:r w:rsidRPr="005246BA">
        <w:lastRenderedPageBreak/>
        <w:t>Calculate median WBC count for each individual</w:t>
      </w:r>
    </w:p>
    <w:p w14:paraId="706CFEB7" w14:textId="77777777" w:rsidR="005246BA" w:rsidRPr="005246BA" w:rsidRDefault="005246BA" w:rsidP="005246BA">
      <w:pPr>
        <w:numPr>
          <w:ilvl w:val="0"/>
          <w:numId w:val="8"/>
        </w:numPr>
      </w:pPr>
      <w:r w:rsidRPr="005246BA">
        <w:t>Calculate median age for each individual from the same timepoints used to calculate median WBC</w:t>
      </w:r>
    </w:p>
    <w:p w14:paraId="2074A7F8" w14:textId="77777777" w:rsidR="005246BA" w:rsidRPr="005246BA" w:rsidRDefault="005246BA" w:rsidP="005246BA">
      <w:pPr>
        <w:numPr>
          <w:ilvl w:val="0"/>
          <w:numId w:val="8"/>
        </w:numPr>
      </w:pPr>
      <w:r w:rsidRPr="005246BA">
        <w:t>Note that there is no requirement for minimum number of visits or WBC measurements.</w:t>
      </w:r>
    </w:p>
    <w:p w14:paraId="365CA7BE" w14:textId="77777777" w:rsidR="005246BA" w:rsidRPr="005246BA" w:rsidRDefault="005246BA" w:rsidP="005246BA">
      <w:pPr>
        <w:rPr>
          <w:b/>
          <w:bCs/>
        </w:rPr>
      </w:pPr>
      <w:r w:rsidRPr="005246BA">
        <w:rPr>
          <w:b/>
          <w:bCs/>
        </w:rPr>
        <w:t>Flagged individuals</w:t>
      </w:r>
    </w:p>
    <w:p w14:paraId="1B9BE4EA" w14:textId="77777777" w:rsidR="005246BA" w:rsidRPr="005246BA" w:rsidRDefault="005246BA" w:rsidP="005246BA">
      <w:r w:rsidRPr="005246BA">
        <w:t>Not applicable for this analysis.</w:t>
      </w:r>
    </w:p>
    <w:p w14:paraId="08286205" w14:textId="77777777" w:rsidR="00831468" w:rsidRDefault="00831468"/>
    <w:sectPr w:rsidR="0083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5D50"/>
    <w:multiLevelType w:val="multilevel"/>
    <w:tmpl w:val="286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22F2D"/>
    <w:multiLevelType w:val="multilevel"/>
    <w:tmpl w:val="14CC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210F9"/>
    <w:multiLevelType w:val="hybridMultilevel"/>
    <w:tmpl w:val="81D4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11BD"/>
    <w:multiLevelType w:val="multilevel"/>
    <w:tmpl w:val="591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26C95"/>
    <w:multiLevelType w:val="multilevel"/>
    <w:tmpl w:val="C622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87A3B"/>
    <w:multiLevelType w:val="multilevel"/>
    <w:tmpl w:val="0AD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155C3"/>
    <w:multiLevelType w:val="multilevel"/>
    <w:tmpl w:val="BDFC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70498"/>
    <w:multiLevelType w:val="multilevel"/>
    <w:tmpl w:val="B4AC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C6BD5"/>
    <w:multiLevelType w:val="multilevel"/>
    <w:tmpl w:val="105A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04314"/>
    <w:multiLevelType w:val="hybridMultilevel"/>
    <w:tmpl w:val="2F788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1451">
    <w:abstractNumId w:val="8"/>
  </w:num>
  <w:num w:numId="2" w16cid:durableId="1542746022">
    <w:abstractNumId w:val="0"/>
  </w:num>
  <w:num w:numId="3" w16cid:durableId="1702898996">
    <w:abstractNumId w:val="1"/>
  </w:num>
  <w:num w:numId="4" w16cid:durableId="1369988368">
    <w:abstractNumId w:val="7"/>
  </w:num>
  <w:num w:numId="5" w16cid:durableId="1439325262">
    <w:abstractNumId w:val="6"/>
  </w:num>
  <w:num w:numId="6" w16cid:durableId="1162771756">
    <w:abstractNumId w:val="5"/>
  </w:num>
  <w:num w:numId="7" w16cid:durableId="310017196">
    <w:abstractNumId w:val="4"/>
  </w:num>
  <w:num w:numId="8" w16cid:durableId="1386947086">
    <w:abstractNumId w:val="3"/>
  </w:num>
  <w:num w:numId="9" w16cid:durableId="1205943756">
    <w:abstractNumId w:val="9"/>
  </w:num>
  <w:num w:numId="10" w16cid:durableId="1978684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BA"/>
    <w:rsid w:val="005246BA"/>
    <w:rsid w:val="00831468"/>
    <w:rsid w:val="009852AE"/>
    <w:rsid w:val="00AF5BEE"/>
    <w:rsid w:val="00C03A28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DC7F"/>
  <w15:chartTrackingRefBased/>
  <w15:docId w15:val="{31D3DBB6-CECF-4FF4-B29B-5EA12A1B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6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46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6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HGBj34wFI7_5Qm14Hb9fXkx0z1uMwuHICyaBHTxxMk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hena.ohdsi.org/search-terms/terms/37043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hena.ohdsi.org/search-terms/terms/42984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nning-lab.github.io/primed_consortia_legacy_project_phenotyp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W2jN5oHvuWXFANV4zi8RcChNYmE7ZzIsb47PPBex3k/edit?tab=t.65b2fqbcqh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2904</Characters>
  <Application>Microsoft Office Word</Application>
  <DocSecurity>0</DocSecurity>
  <Lines>24</Lines>
  <Paragraphs>6</Paragraphs>
  <ScaleCrop>false</ScaleCrop>
  <Company>Mayo Clinic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Johanna L., Ph.D.</dc:creator>
  <cp:keywords/>
  <dc:description/>
  <cp:lastModifiedBy>Smith, Johanna L., Ph.D.</cp:lastModifiedBy>
  <cp:revision>3</cp:revision>
  <dcterms:created xsi:type="dcterms:W3CDTF">2025-09-23T17:08:00Z</dcterms:created>
  <dcterms:modified xsi:type="dcterms:W3CDTF">2025-09-23T17:13:00Z</dcterms:modified>
</cp:coreProperties>
</file>