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B7" w:rsidRDefault="00090D3C" w:rsidP="00B73565">
      <w:pPr>
        <w:jc w:val="center"/>
        <w:rPr>
          <w:b/>
        </w:rPr>
      </w:pPr>
      <w:bookmarkStart w:id="0" w:name="_GoBack"/>
      <w:bookmarkEnd w:id="0"/>
      <w:r w:rsidRPr="00090D3C">
        <w:rPr>
          <w:b/>
        </w:rPr>
        <w:t>Marshfield Venous Thromboembolism Phenotype</w:t>
      </w:r>
      <w:r w:rsidR="007601DC">
        <w:rPr>
          <w:b/>
        </w:rPr>
        <w:t xml:space="preserve"> (eMERGE II)</w:t>
      </w:r>
    </w:p>
    <w:p w:rsidR="00090D3C" w:rsidRPr="00B73565" w:rsidRDefault="00090D3C" w:rsidP="00B73565">
      <w:pPr>
        <w:jc w:val="center"/>
        <w:rPr>
          <w:sz w:val="20"/>
          <w:szCs w:val="20"/>
        </w:rPr>
      </w:pPr>
      <w:r w:rsidRPr="00B73565">
        <w:rPr>
          <w:sz w:val="20"/>
          <w:szCs w:val="20"/>
        </w:rPr>
        <w:t xml:space="preserve">Last updated: January </w:t>
      </w:r>
      <w:r w:rsidR="00867FD0">
        <w:rPr>
          <w:sz w:val="20"/>
          <w:szCs w:val="20"/>
        </w:rPr>
        <w:t>7</w:t>
      </w:r>
      <w:r w:rsidRPr="00B73565">
        <w:rPr>
          <w:sz w:val="20"/>
          <w:szCs w:val="20"/>
        </w:rPr>
        <w:t>, 2013</w:t>
      </w:r>
    </w:p>
    <w:p w:rsidR="00090D3C" w:rsidRPr="004A209E" w:rsidRDefault="00090D3C">
      <w:pPr>
        <w:rPr>
          <w:b/>
          <w:sz w:val="16"/>
          <w:szCs w:val="16"/>
        </w:rPr>
      </w:pPr>
    </w:p>
    <w:p w:rsidR="00D439B7" w:rsidRDefault="00090D3C">
      <w:r w:rsidRPr="009B1DCF">
        <w:rPr>
          <w:b/>
        </w:rPr>
        <w:t>Cases</w:t>
      </w:r>
      <w:r w:rsidR="00D439B7">
        <w:t xml:space="preserve"> (must meet both conditions)</w:t>
      </w:r>
      <w:r w:rsidRPr="00090D3C">
        <w:t xml:space="preserve">: </w:t>
      </w:r>
    </w:p>
    <w:p w:rsidR="00090D3C" w:rsidRDefault="00090D3C" w:rsidP="00D439B7">
      <w:pPr>
        <w:pStyle w:val="ListParagraph"/>
        <w:numPr>
          <w:ilvl w:val="0"/>
          <w:numId w:val="1"/>
        </w:numPr>
      </w:pPr>
      <w:r>
        <w:t xml:space="preserve">Have </w:t>
      </w:r>
      <w:r w:rsidR="007601DC">
        <w:t xml:space="preserve">Venous Thromboembolism diagnosis codes </w:t>
      </w:r>
      <w:r w:rsidR="00D439B7">
        <w:t xml:space="preserve">on 2 or more dates </w:t>
      </w:r>
      <w:r w:rsidR="007601DC">
        <w:t>(see Appendix A).</w:t>
      </w:r>
    </w:p>
    <w:p w:rsidR="00D439B7" w:rsidRDefault="00D439B7" w:rsidP="00D439B7">
      <w:pPr>
        <w:pStyle w:val="ListParagraph"/>
        <w:numPr>
          <w:ilvl w:val="0"/>
          <w:numId w:val="1"/>
        </w:numPr>
      </w:pPr>
      <w:r>
        <w:t xml:space="preserve">Have no exclusion diagnosis codes </w:t>
      </w:r>
      <w:r w:rsidR="00D4162C">
        <w:t xml:space="preserve">ever </w:t>
      </w:r>
      <w:r>
        <w:t>(see Appendix B).</w:t>
      </w:r>
    </w:p>
    <w:p w:rsidR="00D439B7" w:rsidRPr="004A209E" w:rsidRDefault="00D439B7" w:rsidP="00D439B7">
      <w:pPr>
        <w:rPr>
          <w:sz w:val="16"/>
          <w:szCs w:val="16"/>
        </w:rPr>
      </w:pPr>
    </w:p>
    <w:p w:rsidR="00D439B7" w:rsidRDefault="00D439B7" w:rsidP="00D439B7">
      <w:r w:rsidRPr="009B1DCF">
        <w:rPr>
          <w:b/>
        </w:rPr>
        <w:t>Controls</w:t>
      </w:r>
      <w:r>
        <w:t xml:space="preserve"> (must meet all three conditions):</w:t>
      </w:r>
    </w:p>
    <w:p w:rsidR="00D439B7" w:rsidRDefault="00D439B7" w:rsidP="00D439B7">
      <w:pPr>
        <w:pStyle w:val="ListParagraph"/>
        <w:numPr>
          <w:ilvl w:val="0"/>
          <w:numId w:val="3"/>
        </w:numPr>
      </w:pPr>
      <w:r>
        <w:t>Have no Venous Thromboembolism diagnosis codes ever (see Appendix A).</w:t>
      </w:r>
    </w:p>
    <w:p w:rsidR="00D439B7" w:rsidRDefault="00D439B7" w:rsidP="00D439B7">
      <w:pPr>
        <w:pStyle w:val="ListParagraph"/>
        <w:numPr>
          <w:ilvl w:val="0"/>
          <w:numId w:val="3"/>
        </w:numPr>
      </w:pPr>
      <w:r>
        <w:t>Have no exclusion diagnosis codes (see Appendix B).</w:t>
      </w:r>
    </w:p>
    <w:p w:rsidR="00D439B7" w:rsidRDefault="005F2435" w:rsidP="00D439B7">
      <w:pPr>
        <w:pStyle w:val="ListParagraph"/>
        <w:numPr>
          <w:ilvl w:val="0"/>
          <w:numId w:val="3"/>
        </w:numPr>
      </w:pPr>
      <w:r>
        <w:t>Does not meet VTE case definition via NLP-based execution (s</w:t>
      </w:r>
      <w:r w:rsidR="00D439B7">
        <w:t>ee Appendix C).</w:t>
      </w:r>
    </w:p>
    <w:p w:rsidR="00D439B7" w:rsidRDefault="00D439B7" w:rsidP="00D439B7">
      <w:pPr>
        <w:rPr>
          <w:sz w:val="16"/>
          <w:szCs w:val="16"/>
        </w:rPr>
      </w:pPr>
    </w:p>
    <w:p w:rsidR="00252945" w:rsidRPr="004A209E" w:rsidRDefault="00252945" w:rsidP="00D439B7">
      <w:pPr>
        <w:rPr>
          <w:sz w:val="16"/>
          <w:szCs w:val="16"/>
        </w:rPr>
      </w:pPr>
    </w:p>
    <w:p w:rsidR="00B73565" w:rsidRPr="009B1DCF" w:rsidRDefault="00B73565" w:rsidP="00D439B7">
      <w:pPr>
        <w:rPr>
          <w:b/>
          <w:u w:val="single"/>
        </w:rPr>
      </w:pPr>
      <w:r w:rsidRPr="009B1DCF">
        <w:rPr>
          <w:b/>
          <w:u w:val="single"/>
        </w:rPr>
        <w:t>Appendix A:</w:t>
      </w:r>
    </w:p>
    <w:tbl>
      <w:tblPr>
        <w:tblW w:w="0" w:type="auto"/>
        <w:jc w:val="center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829"/>
        <w:gridCol w:w="5040"/>
      </w:tblGrid>
      <w:tr w:rsidR="00B73565" w:rsidRPr="00243455" w:rsidTr="004A209E">
        <w:trPr>
          <w:cantSplit/>
          <w:trHeight w:hRule="exact" w:val="288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DESCRIPTION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415.1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Pulmon Embolism/Infarct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415.11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Iatrogenic Pulmonary Embolism And Infarction  1095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415.19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Other Pulmonary Embolism And Infarction       1095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Budd-Chiari Syndrome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Thrombophlebitis Migrans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Embolism And Thrombosis Of Inferior Vena Cava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Acute venous Emb &amp; Thromb of Deep Vess Low Ext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453.40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Acute Venous Emb &amp; Thromb Unspec Deep Vess Low Ext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453.41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Acute Venous Emb &amp; Thromb Deep Vess Prox Low Extr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453.42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Acute Venous Emb &amp; Throm Deep Vess Distal Low Extr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 And Throm of Other Specified Vess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 And Throm Of Unsp Deep Ves Of Lower Ext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 And Throm Of Deep Ves Of Prox Lower Ex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453.52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 And Throm Of Deep Ves Of Dist Lower Ex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Ven Embol And Throm Of Superficial Ves Of Low Ext</w:t>
            </w:r>
          </w:p>
        </w:tc>
      </w:tr>
      <w:tr w:rsidR="00B73565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65" w:rsidRPr="00243455" w:rsidRDefault="00B73565" w:rsidP="004A209E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565" w:rsidRPr="00243455" w:rsidRDefault="00B73565" w:rsidP="004A209E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 xml:space="preserve">Ch Ven Emb And Throm Of </w:t>
            </w:r>
            <w:r w:rsidR="004A209E" w:rsidRPr="00243455">
              <w:rPr>
                <w:color w:val="000000"/>
                <w:sz w:val="16"/>
                <w:szCs w:val="16"/>
              </w:rPr>
              <w:t>Other Specified Vess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 And Throm Of Superficial Veins Up Ext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Chr Ven Embol And Thromb Of Upper Extremity, Unspe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Venous Embolism And Thrombosis Axillary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Embolism And Thrombosis Of Subclavian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Embol And Thrombosis Internal Jugular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Embol And Thrombosis Other Thoracic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453.79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Ch Ven Embolism And Thrombosis Other Spec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Venous Thrombosis Nec</w:t>
            </w:r>
          </w:p>
        </w:tc>
      </w:tr>
      <w:tr w:rsidR="00867FD0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FD0" w:rsidRPr="00243455" w:rsidRDefault="00867FD0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453.800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FD0" w:rsidRPr="00243455" w:rsidRDefault="00867FD0" w:rsidP="00867FD0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Deep Venous Thrombosis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 Embol And Thromb Superficial Veins Upp Extr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 And Thromb Deep Veins Upp Extr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Embolism And Thromb Upp Extremity, Unspe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Embolism And Thrombosis Axillary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Embolism And Thrombosis Subclavian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 And Thromb Internal Jugular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 And Thromb Other Thoracic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453.89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Ac Venous Embolism And Thrombosis Other Spec Veins</w:t>
            </w:r>
          </w:p>
        </w:tc>
      </w:tr>
      <w:tr w:rsidR="004A209E" w:rsidRPr="00243455" w:rsidTr="004A209E">
        <w:trPr>
          <w:cantSplit/>
          <w:trHeight w:hRule="exact" w:val="28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V12.51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09E" w:rsidRPr="00243455" w:rsidRDefault="004A209E" w:rsidP="00DA151B">
            <w:pPr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Personal History Of Venous Thrombosis/Embolism</w:t>
            </w:r>
          </w:p>
        </w:tc>
      </w:tr>
    </w:tbl>
    <w:p w:rsidR="00B73565" w:rsidRPr="00243455" w:rsidRDefault="00B73565">
      <w:bookmarkStart w:id="1" w:name="IDX"/>
      <w:bookmarkEnd w:id="1"/>
      <w:r w:rsidRPr="00243455">
        <w:br w:type="page"/>
      </w:r>
    </w:p>
    <w:p w:rsidR="00252945" w:rsidRDefault="00252945" w:rsidP="00B73565">
      <w:pPr>
        <w:rPr>
          <w:b/>
          <w:u w:val="single"/>
        </w:rPr>
      </w:pPr>
    </w:p>
    <w:p w:rsidR="00AF0827" w:rsidRPr="00243455" w:rsidRDefault="009A44D9" w:rsidP="00B73565">
      <w:pPr>
        <w:rPr>
          <w:b/>
          <w:u w:val="single"/>
        </w:rPr>
      </w:pPr>
      <w:r w:rsidRPr="00243455">
        <w:rPr>
          <w:b/>
          <w:u w:val="single"/>
        </w:rPr>
        <w:t>Appendix B:</w:t>
      </w:r>
    </w:p>
    <w:tbl>
      <w:tblPr>
        <w:tblW w:w="3744" w:type="dxa"/>
        <w:jc w:val="center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93"/>
        <w:gridCol w:w="2751"/>
      </w:tblGrid>
      <w:tr w:rsidR="00AA3FF9" w:rsidRPr="00243455" w:rsidTr="00AA3FF9">
        <w:trPr>
          <w:cantSplit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A3FF9" w:rsidRPr="00243455" w:rsidRDefault="00AA3FF9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3FF9" w:rsidRPr="00243455" w:rsidRDefault="00AA3FF9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DESCRIPTION</w:t>
            </w:r>
          </w:p>
        </w:tc>
      </w:tr>
      <w:tr w:rsidR="00AA3FF9" w:rsidRPr="00243455" w:rsidTr="00AA3FF9">
        <w:trPr>
          <w:cantSplit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3FF9" w:rsidRPr="00243455" w:rsidRDefault="00AA3FF9" w:rsidP="00AA3FF9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451.12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FF9" w:rsidRPr="00243455" w:rsidRDefault="00AA3FF9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Septic Pulmonary Emboli</w:t>
            </w:r>
          </w:p>
        </w:tc>
      </w:tr>
      <w:tr w:rsidR="00AA3FF9" w:rsidRPr="00243455" w:rsidTr="00AA3FF9">
        <w:trPr>
          <w:cantSplit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3FF9" w:rsidRPr="00243455" w:rsidRDefault="00AA3FF9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FF9" w:rsidRPr="00243455" w:rsidRDefault="00AA3FF9" w:rsidP="00DA151B">
            <w:pPr>
              <w:keepNext/>
              <w:adjustRightInd w:val="0"/>
              <w:spacing w:before="67" w:after="67"/>
              <w:rPr>
                <w:color w:val="000000"/>
                <w:sz w:val="16"/>
                <w:szCs w:val="16"/>
              </w:rPr>
            </w:pPr>
            <w:r w:rsidRPr="00243455">
              <w:rPr>
                <w:color w:val="000000"/>
                <w:sz w:val="16"/>
                <w:szCs w:val="16"/>
              </w:rPr>
              <w:t>Portal Vein Thrombosis</w:t>
            </w:r>
          </w:p>
        </w:tc>
      </w:tr>
    </w:tbl>
    <w:p w:rsidR="009A44D9" w:rsidRPr="00243455" w:rsidRDefault="009A44D9" w:rsidP="00B73565"/>
    <w:p w:rsidR="00AA3FF9" w:rsidRDefault="00AA3FF9" w:rsidP="00B73565"/>
    <w:p w:rsidR="00252945" w:rsidRDefault="00252945" w:rsidP="00B73565"/>
    <w:p w:rsidR="002F275D" w:rsidRPr="009B1DCF" w:rsidRDefault="002F275D" w:rsidP="00B73565">
      <w:pPr>
        <w:rPr>
          <w:b/>
          <w:u w:val="single"/>
        </w:rPr>
      </w:pPr>
      <w:r w:rsidRPr="009B1DCF">
        <w:rPr>
          <w:b/>
          <w:u w:val="single"/>
        </w:rPr>
        <w:t>Appendix C (NLP-based execution</w:t>
      </w:r>
      <w:r w:rsidR="00FB395E">
        <w:rPr>
          <w:b/>
          <w:u w:val="single"/>
        </w:rPr>
        <w:t xml:space="preserve"> using </w:t>
      </w:r>
      <w:proofErr w:type="spellStart"/>
      <w:r w:rsidR="00FB395E">
        <w:rPr>
          <w:b/>
          <w:u w:val="single"/>
        </w:rPr>
        <w:t>MeTAKES</w:t>
      </w:r>
      <w:proofErr w:type="spellEnd"/>
      <w:r w:rsidRPr="009B1DCF">
        <w:rPr>
          <w:b/>
          <w:u w:val="single"/>
        </w:rPr>
        <w:t>):</w:t>
      </w:r>
    </w:p>
    <w:p w:rsidR="002F275D" w:rsidRDefault="002F275D" w:rsidP="00B73565"/>
    <w:p w:rsidR="00AA3FF9" w:rsidRDefault="008E43CB" w:rsidP="002F275D">
      <w:r>
        <w:t>Either</w:t>
      </w:r>
      <w:r w:rsidR="004E47FC">
        <w:t xml:space="preserve"> </w:t>
      </w:r>
      <w:r w:rsidR="002F275D">
        <w:t xml:space="preserve">of the following two conditions </w:t>
      </w:r>
      <w:r w:rsidR="004E47FC">
        <w:t xml:space="preserve">will rule out </w:t>
      </w:r>
      <w:r>
        <w:t xml:space="preserve">a </w:t>
      </w:r>
      <w:r w:rsidR="004E47FC">
        <w:t>subject as a valid control</w:t>
      </w:r>
      <w:r w:rsidR="002F275D">
        <w:t>:</w:t>
      </w:r>
    </w:p>
    <w:p w:rsidR="002F275D" w:rsidRDefault="002F275D" w:rsidP="002F275D"/>
    <w:p w:rsidR="002F275D" w:rsidRDefault="002F275D" w:rsidP="002F275D">
      <w:r>
        <w:t xml:space="preserve">1) At least one non-negated mention from Table A, Column 1 (Disorder related mentions) and Table A, Column 2 (Anatomical site related mentions) either in the SAME or adjacent sentences in a ‘section of interest’ OR </w:t>
      </w:r>
    </w:p>
    <w:p w:rsidR="00BD4428" w:rsidRDefault="00BD4428" w:rsidP="002F275D"/>
    <w:p w:rsidR="002F275D" w:rsidRDefault="002F275D" w:rsidP="002F275D">
      <w:proofErr w:type="gramStart"/>
      <w:r>
        <w:t>2) At least one non-negated term from the following list in a ‘section of interest’ from the Table B, Column 1 (Explicit “Stand-­</w:t>
      </w:r>
      <w:r>
        <w:rPr>
          <w:rFonts w:ascii="Cambria Math" w:hAnsi="Cambria Math" w:cs="Cambria Math"/>
        </w:rPr>
        <w:t>‐</w:t>
      </w:r>
      <w:r>
        <w:t>alone” mentions) and/or Table C, Column 1 (Other mentions) without any of the exclusion terms (Table B, Column 2).</w:t>
      </w:r>
      <w:proofErr w:type="gramEnd"/>
    </w:p>
    <w:p w:rsidR="002F275D" w:rsidRDefault="002F275D" w:rsidP="002F275D"/>
    <w:p w:rsidR="00252945" w:rsidRDefault="00252945" w:rsidP="002F275D"/>
    <w:p w:rsidR="002F275D" w:rsidRPr="006815DD" w:rsidRDefault="00BD4428" w:rsidP="00BD4428">
      <w:pPr>
        <w:rPr>
          <w:b/>
          <w:u w:val="single"/>
        </w:rPr>
      </w:pPr>
      <w:r w:rsidRPr="006815DD">
        <w:rPr>
          <w:b/>
          <w:u w:val="single"/>
        </w:rPr>
        <w:t>Table A</w:t>
      </w:r>
      <w:r w:rsidR="004E47FC">
        <w:rPr>
          <w:b/>
          <w:u w:val="single"/>
        </w:rPr>
        <w:t>:</w:t>
      </w:r>
      <w:r w:rsidRPr="006815DD">
        <w:rPr>
          <w:b/>
          <w:u w:val="single"/>
        </w:rPr>
        <w:t xml:space="preserve"> List of disorder and anatomical related mentions (derived from the Mayo NLP algorithm)</w:t>
      </w:r>
    </w:p>
    <w:p w:rsidR="00BD4428" w:rsidRDefault="00BD4428" w:rsidP="00BD44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6815DD" w:rsidRPr="00AB784C" w:rsidTr="002173DF">
        <w:trPr>
          <w:trHeight w:val="255"/>
        </w:trPr>
        <w:tc>
          <w:tcPr>
            <w:tcW w:w="3600" w:type="dxa"/>
            <w:noWrap/>
            <w:hideMark/>
          </w:tcPr>
          <w:p w:rsidR="006815DD" w:rsidRPr="00243455" w:rsidRDefault="006815DD" w:rsidP="00681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b/>
                <w:sz w:val="22"/>
                <w:szCs w:val="22"/>
              </w:rPr>
              <w:t>Disorder related mentions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4E47F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</w:t>
            </w:r>
            <w:r w:rsidR="004E47FC"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</w:t>
            </w:r>
            <w:r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</w:t>
            </w:r>
            <w:r w:rsidR="004E47FC"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</w:t>
            </w:r>
            <w:r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mical site related mentions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Clot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Cerebral sinus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Emboli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Inferior vena cava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Embolism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Ivc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Phlebitis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Pulmonary artery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Thrombi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Pulmonary arteries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681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Thrombi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Pulmonary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Thromboemboli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Superior vena cava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Thromboembolic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Svc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Thromboembolism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Transverse sinus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Thrombophlebitis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Vein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Thomboses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Veins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Thrombosis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Venous</w:t>
            </w:r>
          </w:p>
        </w:tc>
      </w:tr>
      <w:tr w:rsidR="006815DD" w:rsidRPr="00AB784C" w:rsidTr="002173DF">
        <w:trPr>
          <w:trHeight w:val="255"/>
        </w:trPr>
        <w:tc>
          <w:tcPr>
            <w:tcW w:w="3600" w:type="dxa"/>
            <w:noWrap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Thrombus</w:t>
            </w:r>
          </w:p>
        </w:tc>
        <w:tc>
          <w:tcPr>
            <w:tcW w:w="3600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D4428" w:rsidRDefault="00BD4428" w:rsidP="00BD4428"/>
    <w:p w:rsidR="004E47FC" w:rsidRDefault="004E47FC">
      <w:r>
        <w:br w:type="page"/>
      </w:r>
    </w:p>
    <w:p w:rsidR="006815DD" w:rsidRDefault="006815DD" w:rsidP="00BD4428"/>
    <w:p w:rsidR="006815DD" w:rsidRPr="006815DD" w:rsidRDefault="006815DD" w:rsidP="006815DD">
      <w:pPr>
        <w:rPr>
          <w:b/>
          <w:u w:val="single"/>
        </w:rPr>
      </w:pPr>
      <w:r w:rsidRPr="006815DD">
        <w:rPr>
          <w:b/>
          <w:u w:val="single"/>
        </w:rPr>
        <w:t>Table B</w:t>
      </w:r>
      <w:r w:rsidR="004E47FC">
        <w:rPr>
          <w:b/>
          <w:u w:val="single"/>
        </w:rPr>
        <w:t>:</w:t>
      </w:r>
      <w:r w:rsidRPr="006815DD">
        <w:rPr>
          <w:b/>
          <w:u w:val="single"/>
        </w:rPr>
        <w:t xml:space="preserve"> List of explicit stand-alone mentions and exclusion terms (derived from the Mayo NLP algorithm)</w:t>
      </w:r>
    </w:p>
    <w:p w:rsidR="006815DD" w:rsidRDefault="006815DD" w:rsidP="00BD4428"/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3600"/>
        <w:gridCol w:w="3312"/>
      </w:tblGrid>
      <w:tr w:rsidR="006815DD" w:rsidRPr="00AB784C" w:rsidTr="009B16B1">
        <w:trPr>
          <w:trHeight w:val="255"/>
        </w:trPr>
        <w:tc>
          <w:tcPr>
            <w:tcW w:w="3600" w:type="dxa"/>
            <w:noWrap/>
            <w:hideMark/>
          </w:tcPr>
          <w:p w:rsidR="006815DD" w:rsidRPr="00243455" w:rsidRDefault="005D6C81" w:rsidP="005D6C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Explicit “Stand-alone” </w:t>
            </w:r>
            <w:r w:rsidR="006815DD" w:rsidRPr="00243455">
              <w:rPr>
                <w:rFonts w:ascii="Times New Roman" w:hAnsi="Times New Roman" w:cs="Times New Roman"/>
                <w:b/>
                <w:sz w:val="22"/>
                <w:szCs w:val="22"/>
              </w:rPr>
              <w:t>mentions</w:t>
            </w:r>
          </w:p>
        </w:tc>
        <w:tc>
          <w:tcPr>
            <w:tcW w:w="3312" w:type="dxa"/>
            <w:vAlign w:val="bottom"/>
          </w:tcPr>
          <w:p w:rsidR="006815DD" w:rsidRPr="00243455" w:rsidRDefault="005D6C81" w:rsidP="00DA151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Exclusion</w:t>
            </w:r>
            <w:r w:rsidR="006815DD" w:rsidRPr="0024345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related mentions</w:t>
            </w: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Deep vein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Gonadal vein</w:t>
            </w: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2173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Deep venous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Ovarian vein</w:t>
            </w: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Dvt</w:t>
            </w:r>
          </w:p>
        </w:tc>
        <w:tc>
          <w:tcPr>
            <w:tcW w:w="3312" w:type="dxa"/>
            <w:vAlign w:val="bottom"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Prostatic vein</w:t>
            </w: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Pe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Pulmonary embolism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2173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Pulmonary embolus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Pulmonary emboli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2173DF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Pulmonary thromboemboli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Vein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Venous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Venous thromboembolism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Vte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Inferior vena cava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Ivc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Svc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5DD" w:rsidRPr="00AB784C" w:rsidTr="009B16B1">
        <w:trPr>
          <w:trHeight w:val="255"/>
        </w:trPr>
        <w:tc>
          <w:tcPr>
            <w:tcW w:w="3600" w:type="dxa"/>
            <w:noWrap/>
          </w:tcPr>
          <w:p w:rsidR="006815DD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Superior vena cava thrombosis</w:t>
            </w:r>
          </w:p>
        </w:tc>
        <w:tc>
          <w:tcPr>
            <w:tcW w:w="3312" w:type="dxa"/>
            <w:vAlign w:val="bottom"/>
          </w:tcPr>
          <w:p w:rsidR="006815DD" w:rsidRPr="00243455" w:rsidRDefault="006815DD" w:rsidP="00DA151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815DD" w:rsidRDefault="006815DD" w:rsidP="00BD4428"/>
    <w:p w:rsidR="006815DD" w:rsidRDefault="006815DD" w:rsidP="00BD4428"/>
    <w:p w:rsidR="004E47FC" w:rsidRPr="006815DD" w:rsidRDefault="004E47FC" w:rsidP="004E47FC">
      <w:pPr>
        <w:rPr>
          <w:b/>
          <w:u w:val="single"/>
        </w:rPr>
      </w:pPr>
      <w:r w:rsidRPr="006815DD">
        <w:rPr>
          <w:b/>
          <w:u w:val="single"/>
        </w:rPr>
        <w:t xml:space="preserve">Table </w:t>
      </w:r>
      <w:r>
        <w:rPr>
          <w:b/>
          <w:u w:val="single"/>
        </w:rPr>
        <w:t>C:</w:t>
      </w:r>
      <w:r w:rsidRPr="006815DD">
        <w:rPr>
          <w:b/>
          <w:u w:val="single"/>
        </w:rPr>
        <w:t xml:space="preserve"> </w:t>
      </w:r>
      <w:r>
        <w:rPr>
          <w:b/>
          <w:u w:val="single"/>
        </w:rPr>
        <w:t>Alternate</w:t>
      </w:r>
      <w:r w:rsidRPr="006815DD">
        <w:rPr>
          <w:b/>
          <w:u w:val="single"/>
        </w:rPr>
        <w:t xml:space="preserve"> </w:t>
      </w:r>
      <w:r>
        <w:rPr>
          <w:b/>
          <w:u w:val="single"/>
        </w:rPr>
        <w:t xml:space="preserve">list of related </w:t>
      </w:r>
      <w:r w:rsidRPr="006815DD">
        <w:rPr>
          <w:b/>
          <w:u w:val="single"/>
        </w:rPr>
        <w:t xml:space="preserve">terms (derived from the </w:t>
      </w:r>
      <w:r>
        <w:rPr>
          <w:b/>
          <w:u w:val="single"/>
        </w:rPr>
        <w:t>VU</w:t>
      </w:r>
      <w:r w:rsidRPr="006815DD">
        <w:rPr>
          <w:b/>
          <w:u w:val="single"/>
        </w:rPr>
        <w:t xml:space="preserve"> NLP algorithm)</w:t>
      </w:r>
    </w:p>
    <w:p w:rsidR="006815DD" w:rsidRDefault="006815DD" w:rsidP="00BD4428"/>
    <w:tbl>
      <w:tblPr>
        <w:tblStyle w:val="TableGrid"/>
        <w:tblW w:w="3600" w:type="dxa"/>
        <w:tblLook w:val="04A0" w:firstRow="1" w:lastRow="0" w:firstColumn="1" w:lastColumn="0" w:noHBand="0" w:noVBand="1"/>
      </w:tblPr>
      <w:tblGrid>
        <w:gridCol w:w="4176"/>
      </w:tblGrid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DA15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b/>
                <w:sz w:val="22"/>
                <w:szCs w:val="22"/>
              </w:rPr>
              <w:t>Other mentions that can be considered “stand-alone” explicit terms for VTE NLP discovery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Pulmonary embolism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9B16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Deep vein thrombosis of lower limb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Acute PE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9B16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Calf thrombosis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9B16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Deep venous thrombosis chronic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Deep venous thrombosis distal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Deep venous thrombosis proximal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9B16B1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Thromboembolism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4E47FC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9B16B1" w:rsidRPr="00243455">
              <w:rPr>
                <w:rFonts w:ascii="Times New Roman" w:hAnsi="Times New Roman" w:cs="Times New Roman"/>
                <w:sz w:val="22"/>
                <w:szCs w:val="22"/>
              </w:rPr>
              <w:t>hrombosis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4E47FC" w:rsidP="004E47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9B16B1" w:rsidRPr="00243455">
              <w:rPr>
                <w:rFonts w:ascii="Times New Roman" w:hAnsi="Times New Roman" w:cs="Times New Roman"/>
                <w:sz w:val="22"/>
                <w:szCs w:val="22"/>
              </w:rPr>
              <w:t>hrombo</w:t>
            </w: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phlebitis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4E47FC" w:rsidP="004E47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Pulmonary</w:t>
            </w:r>
            <w:r w:rsidR="009B16B1" w:rsidRPr="00243455">
              <w:rPr>
                <w:rFonts w:ascii="Times New Roman" w:hAnsi="Times New Roman" w:cs="Times New Roman"/>
                <w:sz w:val="22"/>
                <w:szCs w:val="22"/>
              </w:rPr>
              <w:t xml:space="preserve"> thrombo</w:t>
            </w: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sis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4E47FC" w:rsidP="004E47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Venous thrombosis</w:t>
            </w:r>
          </w:p>
        </w:tc>
      </w:tr>
      <w:tr w:rsidR="009B16B1" w:rsidRPr="00AB784C" w:rsidTr="004E47FC">
        <w:trPr>
          <w:trHeight w:val="255"/>
        </w:trPr>
        <w:tc>
          <w:tcPr>
            <w:tcW w:w="4176" w:type="dxa"/>
            <w:noWrap/>
          </w:tcPr>
          <w:p w:rsidR="009B16B1" w:rsidRPr="00243455" w:rsidRDefault="004E47FC" w:rsidP="00DA15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3455">
              <w:rPr>
                <w:rFonts w:ascii="Times New Roman" w:hAnsi="Times New Roman" w:cs="Times New Roman"/>
                <w:sz w:val="22"/>
                <w:szCs w:val="22"/>
              </w:rPr>
              <w:t>Occlusive thrombus</w:t>
            </w:r>
          </w:p>
        </w:tc>
      </w:tr>
    </w:tbl>
    <w:p w:rsidR="006815DD" w:rsidRPr="00090D3C" w:rsidRDefault="006815DD" w:rsidP="00BD4428"/>
    <w:sectPr w:rsidR="006815DD" w:rsidRPr="00090D3C" w:rsidSect="00B73565">
      <w:footerReference w:type="default" r:id="rId8"/>
      <w:pgSz w:w="12240" w:h="15840" w:code="1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27" w:rsidRDefault="00AF0827" w:rsidP="00AF0827">
      <w:r>
        <w:separator/>
      </w:r>
    </w:p>
  </w:endnote>
  <w:endnote w:type="continuationSeparator" w:id="0">
    <w:p w:rsidR="00AF0827" w:rsidRDefault="00AF0827" w:rsidP="00AF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80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827" w:rsidRDefault="00AF0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827" w:rsidRDefault="00AF0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27" w:rsidRDefault="00AF0827" w:rsidP="00AF0827">
      <w:r>
        <w:separator/>
      </w:r>
    </w:p>
  </w:footnote>
  <w:footnote w:type="continuationSeparator" w:id="0">
    <w:p w:rsidR="00AF0827" w:rsidRDefault="00AF0827" w:rsidP="00AF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44E"/>
    <w:multiLevelType w:val="hybridMultilevel"/>
    <w:tmpl w:val="0C40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4DEC"/>
    <w:multiLevelType w:val="hybridMultilevel"/>
    <w:tmpl w:val="2014E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90CAC"/>
    <w:multiLevelType w:val="hybridMultilevel"/>
    <w:tmpl w:val="A598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C"/>
    <w:rsid w:val="00090D3C"/>
    <w:rsid w:val="000B66A7"/>
    <w:rsid w:val="002173DF"/>
    <w:rsid w:val="00243455"/>
    <w:rsid w:val="00252945"/>
    <w:rsid w:val="002F275D"/>
    <w:rsid w:val="004A209E"/>
    <w:rsid w:val="004E47FC"/>
    <w:rsid w:val="0050042F"/>
    <w:rsid w:val="005D6C81"/>
    <w:rsid w:val="005F2435"/>
    <w:rsid w:val="006815DD"/>
    <w:rsid w:val="007601DC"/>
    <w:rsid w:val="00867FD0"/>
    <w:rsid w:val="008E43CB"/>
    <w:rsid w:val="009A44D9"/>
    <w:rsid w:val="009B16B1"/>
    <w:rsid w:val="009B1DCF"/>
    <w:rsid w:val="00AA3FF9"/>
    <w:rsid w:val="00AF0827"/>
    <w:rsid w:val="00B73565"/>
    <w:rsid w:val="00BC48E2"/>
    <w:rsid w:val="00BD4428"/>
    <w:rsid w:val="00D4162C"/>
    <w:rsid w:val="00D439B7"/>
    <w:rsid w:val="00F250B4"/>
    <w:rsid w:val="00F833B7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B7"/>
    <w:pPr>
      <w:ind w:left="720"/>
      <w:contextualSpacing/>
    </w:pPr>
  </w:style>
  <w:style w:type="paragraph" w:styleId="Header">
    <w:name w:val="header"/>
    <w:basedOn w:val="Normal"/>
    <w:link w:val="HeaderChar"/>
    <w:rsid w:val="00AF0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08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0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27"/>
    <w:rPr>
      <w:sz w:val="24"/>
      <w:szCs w:val="24"/>
    </w:rPr>
  </w:style>
  <w:style w:type="table" w:styleId="TableGrid">
    <w:name w:val="Table Grid"/>
    <w:basedOn w:val="TableNormal"/>
    <w:uiPriority w:val="59"/>
    <w:rsid w:val="006815D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E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B7"/>
    <w:pPr>
      <w:ind w:left="720"/>
      <w:contextualSpacing/>
    </w:pPr>
  </w:style>
  <w:style w:type="paragraph" w:styleId="Header">
    <w:name w:val="header"/>
    <w:basedOn w:val="Normal"/>
    <w:link w:val="HeaderChar"/>
    <w:rsid w:val="00AF0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08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0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27"/>
    <w:rPr>
      <w:sz w:val="24"/>
      <w:szCs w:val="24"/>
    </w:rPr>
  </w:style>
  <w:style w:type="table" w:styleId="TableGrid">
    <w:name w:val="Table Grid"/>
    <w:basedOn w:val="TableNormal"/>
    <w:uiPriority w:val="59"/>
    <w:rsid w:val="006815D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E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AE96A482.dotm</Template>
  <TotalTime>106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Linneman, James G.</dc:creator>
  <cp:keywords/>
  <dc:description/>
  <cp:lastModifiedBy>Linneman, James G.</cp:lastModifiedBy>
  <cp:revision>18</cp:revision>
  <cp:lastPrinted>2013-01-02T20:17:00Z</cp:lastPrinted>
  <dcterms:created xsi:type="dcterms:W3CDTF">2013-01-02T18:27:00Z</dcterms:created>
  <dcterms:modified xsi:type="dcterms:W3CDTF">2013-01-07T20:47:00Z</dcterms:modified>
</cp:coreProperties>
</file>